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858" w:type="dxa"/>
        <w:tblLayout w:type="fixed"/>
        <w:tblLook w:val="04A0" w:firstRow="1" w:lastRow="0" w:firstColumn="1" w:lastColumn="0" w:noHBand="0" w:noVBand="1"/>
      </w:tblPr>
      <w:tblGrid>
        <w:gridCol w:w="4786"/>
        <w:gridCol w:w="4536"/>
        <w:gridCol w:w="4536"/>
      </w:tblGrid>
      <w:tr w:rsidR="001456D6" w:rsidRPr="00555B8E" w:rsidTr="00D25CB4">
        <w:tc>
          <w:tcPr>
            <w:tcW w:w="4786" w:type="dxa"/>
            <w:hideMark/>
          </w:tcPr>
          <w:p w:rsidR="007E1D85" w:rsidRPr="00555B8E" w:rsidRDefault="00B34307" w:rsidP="00DE7FB7">
            <w:pPr>
              <w:widowControl w:val="0"/>
              <w:spacing w:after="0" w:line="240" w:lineRule="auto"/>
              <w:jc w:val="both"/>
              <w:rPr>
                <w:rFonts w:ascii="Times New Roman" w:eastAsia="Batang" w:hAnsi="Times New Roman"/>
                <w:snapToGrid w:val="0"/>
                <w:sz w:val="24"/>
                <w:szCs w:val="24"/>
                <w:lang w:val="en-US" w:eastAsia="ru-RU"/>
              </w:rPr>
            </w:pPr>
            <w:bookmarkStart w:id="0" w:name="_GoBack"/>
            <w:bookmarkEnd w:id="0"/>
            <w:r w:rsidRPr="00555B8E">
              <w:rPr>
                <w:rFonts w:ascii="Times New Roman" w:eastAsia="Batang" w:hAnsi="Times New Roman"/>
                <w:snapToGrid w:val="0"/>
                <w:sz w:val="24"/>
                <w:szCs w:val="24"/>
                <w:lang w:eastAsia="ru-RU"/>
              </w:rPr>
              <w:t xml:space="preserve">   </w:t>
            </w:r>
          </w:p>
        </w:tc>
        <w:tc>
          <w:tcPr>
            <w:tcW w:w="4536" w:type="dxa"/>
            <w:hideMark/>
          </w:tcPr>
          <w:p w:rsidR="00811A2A" w:rsidRPr="00555B8E" w:rsidRDefault="00811A2A" w:rsidP="00811A2A">
            <w:pPr>
              <w:widowControl w:val="0"/>
              <w:spacing w:after="0" w:line="240" w:lineRule="auto"/>
              <w:rPr>
                <w:rFonts w:ascii="Times New Roman" w:eastAsia="Times New Roman" w:hAnsi="Times New Roman"/>
                <w:sz w:val="24"/>
                <w:szCs w:val="24"/>
                <w:lang w:val="kk-KZ" w:eastAsia="ru-RU"/>
              </w:rPr>
            </w:pPr>
            <w:r w:rsidRPr="00555B8E">
              <w:rPr>
                <w:rFonts w:ascii="Times New Roman" w:eastAsia="Times New Roman" w:hAnsi="Times New Roman"/>
                <w:sz w:val="24"/>
                <w:szCs w:val="24"/>
                <w:lang w:val="kk-KZ" w:eastAsia="ru-RU"/>
              </w:rPr>
              <w:t xml:space="preserve">«Қазақстан Республикасы </w:t>
            </w:r>
          </w:p>
          <w:p w:rsidR="00811A2A" w:rsidRPr="00555B8E" w:rsidRDefault="00811A2A" w:rsidP="00811A2A">
            <w:pPr>
              <w:widowControl w:val="0"/>
              <w:spacing w:after="0" w:line="240" w:lineRule="auto"/>
              <w:rPr>
                <w:rFonts w:ascii="Times New Roman" w:eastAsia="Times New Roman" w:hAnsi="Times New Roman"/>
                <w:sz w:val="24"/>
                <w:szCs w:val="24"/>
                <w:lang w:val="kk-KZ" w:eastAsia="ru-RU"/>
              </w:rPr>
            </w:pPr>
            <w:r w:rsidRPr="00555B8E">
              <w:rPr>
                <w:rFonts w:ascii="Times New Roman" w:eastAsia="Times New Roman" w:hAnsi="Times New Roman"/>
                <w:sz w:val="24"/>
                <w:szCs w:val="24"/>
                <w:lang w:val="kk-KZ" w:eastAsia="ru-RU"/>
              </w:rPr>
              <w:t xml:space="preserve">Денсаулық сақтау министрлігі </w:t>
            </w:r>
          </w:p>
          <w:p w:rsidR="00811A2A" w:rsidRPr="00555B8E" w:rsidRDefault="00811A2A" w:rsidP="00811A2A">
            <w:pPr>
              <w:widowControl w:val="0"/>
              <w:spacing w:after="0" w:line="240" w:lineRule="auto"/>
              <w:rPr>
                <w:rFonts w:ascii="Times New Roman" w:eastAsia="Times New Roman" w:hAnsi="Times New Roman"/>
                <w:sz w:val="24"/>
                <w:szCs w:val="24"/>
                <w:lang w:val="kk-KZ" w:eastAsia="ru-RU"/>
              </w:rPr>
            </w:pPr>
            <w:r w:rsidRPr="00555B8E">
              <w:rPr>
                <w:rFonts w:ascii="Times New Roman" w:eastAsia="Times New Roman" w:hAnsi="Times New Roman"/>
                <w:sz w:val="24"/>
                <w:szCs w:val="24"/>
                <w:lang w:val="kk-KZ" w:eastAsia="ru-RU"/>
              </w:rPr>
              <w:t xml:space="preserve">Медициналық және фармацевтикалық бақылау </w:t>
            </w:r>
          </w:p>
          <w:p w:rsidR="00811A2A" w:rsidRPr="00555B8E" w:rsidRDefault="00811A2A" w:rsidP="00811A2A">
            <w:pPr>
              <w:widowControl w:val="0"/>
              <w:spacing w:after="0" w:line="240" w:lineRule="auto"/>
              <w:rPr>
                <w:rFonts w:ascii="Times New Roman" w:eastAsia="Times New Roman" w:hAnsi="Times New Roman"/>
                <w:sz w:val="24"/>
                <w:szCs w:val="24"/>
                <w:lang w:val="kk-KZ" w:eastAsia="ru-RU"/>
              </w:rPr>
            </w:pPr>
            <w:r w:rsidRPr="00555B8E">
              <w:rPr>
                <w:rFonts w:ascii="Times New Roman" w:eastAsia="Times New Roman" w:hAnsi="Times New Roman"/>
                <w:sz w:val="24"/>
                <w:szCs w:val="24"/>
                <w:lang w:val="kk-KZ" w:eastAsia="ru-RU"/>
              </w:rPr>
              <w:t xml:space="preserve">комитеті» РММ төрағасының </w:t>
            </w:r>
          </w:p>
          <w:p w:rsidR="00811A2A" w:rsidRPr="00555B8E" w:rsidRDefault="00811A2A" w:rsidP="00811A2A">
            <w:pPr>
              <w:widowControl w:val="0"/>
              <w:spacing w:after="0" w:line="240" w:lineRule="auto"/>
              <w:rPr>
                <w:rFonts w:ascii="Times New Roman" w:eastAsia="Times New Roman" w:hAnsi="Times New Roman"/>
                <w:sz w:val="24"/>
                <w:szCs w:val="24"/>
                <w:lang w:val="kk-KZ" w:eastAsia="ru-RU"/>
              </w:rPr>
            </w:pPr>
            <w:r w:rsidRPr="00555B8E">
              <w:rPr>
                <w:rFonts w:ascii="Times New Roman" w:eastAsia="Times New Roman" w:hAnsi="Times New Roman"/>
                <w:sz w:val="24"/>
                <w:szCs w:val="24"/>
                <w:lang w:val="kk-KZ" w:eastAsia="ru-RU"/>
              </w:rPr>
              <w:t>20_ ж. «____» ___________</w:t>
            </w:r>
          </w:p>
          <w:p w:rsidR="00811A2A" w:rsidRPr="00555B8E" w:rsidRDefault="00811A2A" w:rsidP="00811A2A">
            <w:pPr>
              <w:widowControl w:val="0"/>
              <w:spacing w:after="0" w:line="240" w:lineRule="auto"/>
              <w:rPr>
                <w:rFonts w:ascii="Times New Roman" w:eastAsia="Times New Roman" w:hAnsi="Times New Roman"/>
                <w:sz w:val="24"/>
                <w:szCs w:val="24"/>
                <w:lang w:val="kk-KZ" w:eastAsia="ru-RU"/>
              </w:rPr>
            </w:pPr>
            <w:r w:rsidRPr="00555B8E">
              <w:rPr>
                <w:rFonts w:ascii="Times New Roman" w:eastAsia="Times New Roman" w:hAnsi="Times New Roman"/>
                <w:sz w:val="24"/>
                <w:szCs w:val="24"/>
                <w:lang w:val="kk-KZ" w:eastAsia="ru-RU"/>
              </w:rPr>
              <w:t>№ _____ бұйрығымен</w:t>
            </w:r>
          </w:p>
          <w:p w:rsidR="00523D82" w:rsidRPr="00555B8E" w:rsidRDefault="00811A2A" w:rsidP="00811A2A">
            <w:pPr>
              <w:widowControl w:val="0"/>
              <w:spacing w:after="0" w:line="240" w:lineRule="auto"/>
              <w:rPr>
                <w:rFonts w:ascii="Times New Roman" w:eastAsia="Batang" w:hAnsi="Times New Roman"/>
                <w:snapToGrid w:val="0"/>
                <w:sz w:val="24"/>
                <w:szCs w:val="24"/>
                <w:lang w:val="kk-KZ" w:eastAsia="ru-RU"/>
              </w:rPr>
            </w:pPr>
            <w:r w:rsidRPr="00555B8E">
              <w:rPr>
                <w:rFonts w:ascii="Times New Roman" w:eastAsia="Times New Roman" w:hAnsi="Times New Roman"/>
                <w:b/>
                <w:sz w:val="24"/>
                <w:szCs w:val="24"/>
                <w:lang w:val="kk-KZ" w:eastAsia="ru-RU"/>
              </w:rPr>
              <w:t>БЕКІТІЛГЕН</w:t>
            </w:r>
          </w:p>
        </w:tc>
        <w:tc>
          <w:tcPr>
            <w:tcW w:w="4536" w:type="dxa"/>
          </w:tcPr>
          <w:p w:rsidR="00523D82" w:rsidRPr="00555B8E" w:rsidRDefault="00B34307" w:rsidP="00DE7FB7">
            <w:pPr>
              <w:widowControl w:val="0"/>
              <w:spacing w:after="0" w:line="240" w:lineRule="auto"/>
              <w:jc w:val="center"/>
              <w:rPr>
                <w:rFonts w:ascii="Times New Roman" w:eastAsia="Times New Roman" w:hAnsi="Times New Roman"/>
                <w:b/>
                <w:snapToGrid w:val="0"/>
                <w:sz w:val="24"/>
                <w:szCs w:val="24"/>
                <w:lang w:val="kk-KZ" w:eastAsia="ru-RU"/>
              </w:rPr>
            </w:pPr>
            <w:r w:rsidRPr="00555B8E">
              <w:rPr>
                <w:rFonts w:ascii="Times New Roman" w:eastAsia="Times New Roman" w:hAnsi="Times New Roman"/>
                <w:b/>
                <w:snapToGrid w:val="0"/>
                <w:sz w:val="24"/>
                <w:szCs w:val="24"/>
                <w:lang w:val="kk-KZ" w:eastAsia="ru-RU"/>
              </w:rPr>
              <w:t xml:space="preserve"> </w:t>
            </w:r>
          </w:p>
        </w:tc>
      </w:tr>
      <w:tr w:rsidR="001456D6" w:rsidRPr="00555B8E" w:rsidTr="00D25CB4">
        <w:tc>
          <w:tcPr>
            <w:tcW w:w="4786" w:type="dxa"/>
          </w:tcPr>
          <w:p w:rsidR="00523D82" w:rsidRPr="00555B8E" w:rsidRDefault="00523D82" w:rsidP="00DE7FB7">
            <w:pPr>
              <w:widowControl w:val="0"/>
              <w:spacing w:after="0" w:line="240" w:lineRule="auto"/>
              <w:rPr>
                <w:rFonts w:ascii="Times New Roman" w:eastAsia="Batang" w:hAnsi="Times New Roman"/>
                <w:sz w:val="24"/>
                <w:szCs w:val="24"/>
                <w:lang w:val="kk-KZ" w:eastAsia="ru-RU"/>
              </w:rPr>
            </w:pPr>
          </w:p>
        </w:tc>
        <w:tc>
          <w:tcPr>
            <w:tcW w:w="4536" w:type="dxa"/>
          </w:tcPr>
          <w:p w:rsidR="00523D82" w:rsidRPr="00555B8E" w:rsidRDefault="00523D82" w:rsidP="00DE7FB7">
            <w:pPr>
              <w:autoSpaceDE w:val="0"/>
              <w:autoSpaceDN w:val="0"/>
              <w:spacing w:after="0" w:line="240" w:lineRule="auto"/>
              <w:rPr>
                <w:rFonts w:ascii="Times New Roman" w:eastAsia="Batang" w:hAnsi="Times New Roman"/>
                <w:sz w:val="24"/>
                <w:szCs w:val="24"/>
                <w:lang w:val="kk-KZ" w:eastAsia="ru-RU"/>
              </w:rPr>
            </w:pPr>
          </w:p>
        </w:tc>
        <w:tc>
          <w:tcPr>
            <w:tcW w:w="4536" w:type="dxa"/>
          </w:tcPr>
          <w:p w:rsidR="00523D82" w:rsidRPr="00555B8E" w:rsidRDefault="00523D82" w:rsidP="00DE7FB7">
            <w:pPr>
              <w:autoSpaceDE w:val="0"/>
              <w:autoSpaceDN w:val="0"/>
              <w:spacing w:after="0" w:line="240" w:lineRule="auto"/>
              <w:jc w:val="center"/>
              <w:rPr>
                <w:rFonts w:ascii="Times New Roman" w:eastAsia="Batang" w:hAnsi="Times New Roman"/>
                <w:sz w:val="24"/>
                <w:szCs w:val="24"/>
                <w:lang w:val="kk-KZ" w:eastAsia="ru-RU"/>
              </w:rPr>
            </w:pPr>
          </w:p>
        </w:tc>
      </w:tr>
    </w:tbl>
    <w:p w:rsidR="00280121" w:rsidRPr="00555B8E" w:rsidRDefault="00280121" w:rsidP="00DE7FB7">
      <w:pPr>
        <w:autoSpaceDE w:val="0"/>
        <w:autoSpaceDN w:val="0"/>
        <w:spacing w:after="0" w:line="240" w:lineRule="auto"/>
        <w:jc w:val="center"/>
        <w:rPr>
          <w:rFonts w:ascii="Times New Roman" w:eastAsia="Times New Roman" w:hAnsi="Times New Roman"/>
          <w:b/>
          <w:sz w:val="24"/>
          <w:szCs w:val="24"/>
          <w:lang w:val="kk-KZ" w:eastAsia="ru-RU"/>
        </w:rPr>
      </w:pPr>
    </w:p>
    <w:p w:rsidR="00D76048" w:rsidRPr="00555B8E" w:rsidRDefault="00B34307" w:rsidP="00DE7FB7">
      <w:pPr>
        <w:autoSpaceDE w:val="0"/>
        <w:autoSpaceDN w:val="0"/>
        <w:spacing w:after="0" w:line="240" w:lineRule="auto"/>
        <w:jc w:val="center"/>
        <w:rPr>
          <w:rFonts w:ascii="Times New Roman" w:eastAsia="Times New Roman" w:hAnsi="Times New Roman"/>
          <w:b/>
          <w:sz w:val="24"/>
          <w:szCs w:val="24"/>
          <w:lang w:val="kk-KZ" w:eastAsia="ru-RU"/>
        </w:rPr>
      </w:pPr>
      <w:r w:rsidRPr="00555B8E">
        <w:rPr>
          <w:rFonts w:ascii="Times New Roman" w:eastAsia="Times New Roman" w:hAnsi="Times New Roman"/>
          <w:b/>
          <w:sz w:val="24"/>
          <w:szCs w:val="24"/>
          <w:lang w:val="kk" w:eastAsia="ru-RU"/>
        </w:rPr>
        <w:t>ДӘРІЛІК ПРЕПАРАТТЫҢ ЖАЛПЫ СИПАТТАМАСЫ</w:t>
      </w:r>
    </w:p>
    <w:p w:rsidR="00372082" w:rsidRPr="00555B8E" w:rsidRDefault="00372082" w:rsidP="00DE7FB7">
      <w:pPr>
        <w:autoSpaceDE w:val="0"/>
        <w:autoSpaceDN w:val="0"/>
        <w:spacing w:after="0" w:line="240" w:lineRule="auto"/>
        <w:jc w:val="both"/>
        <w:rPr>
          <w:rFonts w:ascii="Times New Roman" w:eastAsia="Times New Roman" w:hAnsi="Times New Roman"/>
          <w:b/>
          <w:sz w:val="24"/>
          <w:szCs w:val="24"/>
          <w:lang w:val="kk-KZ" w:eastAsia="ru-RU"/>
        </w:rPr>
      </w:pPr>
    </w:p>
    <w:p w:rsidR="00280121" w:rsidRPr="00555B8E" w:rsidRDefault="00B34307" w:rsidP="00DE7FB7">
      <w:pPr>
        <w:autoSpaceDE w:val="0"/>
        <w:autoSpaceDN w:val="0"/>
        <w:spacing w:after="0" w:line="240" w:lineRule="auto"/>
        <w:jc w:val="both"/>
        <w:rPr>
          <w:rFonts w:ascii="Times New Roman" w:eastAsia="Times New Roman" w:hAnsi="Times New Roman"/>
          <w:b/>
          <w:sz w:val="24"/>
          <w:szCs w:val="24"/>
          <w:lang w:val="kk-KZ" w:eastAsia="ru-RU"/>
        </w:rPr>
      </w:pPr>
      <w:r w:rsidRPr="00555B8E">
        <w:rPr>
          <w:rFonts w:ascii="Times New Roman" w:eastAsia="Times New Roman" w:hAnsi="Times New Roman"/>
          <w:b/>
          <w:sz w:val="24"/>
          <w:szCs w:val="24"/>
          <w:lang w:val="kk" w:eastAsia="ru-RU"/>
        </w:rPr>
        <w:t>1. ДӘРІЛІК ПРЕПАРАТТЫҢ АТАУЫ</w:t>
      </w:r>
    </w:p>
    <w:p w:rsidR="00B55DD8" w:rsidRPr="00555B8E" w:rsidRDefault="00B34307" w:rsidP="00DE7FB7">
      <w:pPr>
        <w:spacing w:after="0" w:line="240" w:lineRule="auto"/>
        <w:rPr>
          <w:rFonts w:ascii="Times New Roman" w:hAnsi="Times New Roman"/>
          <w:sz w:val="24"/>
          <w:szCs w:val="24"/>
          <w:lang w:val="kk-KZ"/>
        </w:rPr>
      </w:pPr>
      <w:r w:rsidRPr="00555B8E">
        <w:rPr>
          <w:rFonts w:ascii="Times New Roman" w:hAnsi="Times New Roman"/>
          <w:sz w:val="24"/>
          <w:szCs w:val="24"/>
          <w:lang w:val="kk"/>
        </w:rPr>
        <w:t xml:space="preserve">Томиклар, 500 мг, үлбірлі қабықпен қапталған таблеткалар </w:t>
      </w:r>
    </w:p>
    <w:p w:rsidR="00B01011" w:rsidRPr="00555B8E" w:rsidRDefault="00B01011" w:rsidP="00DE7FB7">
      <w:pPr>
        <w:autoSpaceDE w:val="0"/>
        <w:autoSpaceDN w:val="0"/>
        <w:spacing w:after="0" w:line="240" w:lineRule="auto"/>
        <w:jc w:val="both"/>
        <w:rPr>
          <w:rFonts w:ascii="Times New Roman" w:eastAsia="Times New Roman" w:hAnsi="Times New Roman"/>
          <w:sz w:val="24"/>
          <w:szCs w:val="24"/>
          <w:lang w:val="kk-KZ" w:eastAsia="ru-RU"/>
        </w:rPr>
      </w:pPr>
    </w:p>
    <w:p w:rsidR="003C07E3" w:rsidRPr="00555B8E" w:rsidRDefault="00B34307" w:rsidP="00DE7FB7">
      <w:pPr>
        <w:spacing w:after="0" w:line="240" w:lineRule="auto"/>
        <w:jc w:val="both"/>
        <w:rPr>
          <w:rFonts w:ascii="Times New Roman" w:hAnsi="Times New Roman"/>
          <w:sz w:val="24"/>
          <w:szCs w:val="24"/>
          <w:lang w:val="kk-KZ"/>
        </w:rPr>
      </w:pPr>
      <w:bookmarkStart w:id="1" w:name="2175220285"/>
      <w:bookmarkStart w:id="2" w:name="OCRUncertain022"/>
      <w:r w:rsidRPr="00555B8E">
        <w:rPr>
          <w:rFonts w:ascii="Times New Roman" w:eastAsia="Times New Roman" w:hAnsi="Times New Roman"/>
          <w:b/>
          <w:sz w:val="24"/>
          <w:szCs w:val="24"/>
          <w:lang w:val="kk" w:eastAsia="ru-RU"/>
        </w:rPr>
        <w:t>2. САПАЛЫҚ ЖӘНЕ САНДЫҚ ҚҰРАМЫ</w:t>
      </w:r>
    </w:p>
    <w:bookmarkEnd w:id="1"/>
    <w:p w:rsidR="001872CE" w:rsidRPr="00555B8E" w:rsidRDefault="00B34307" w:rsidP="00DE7FB7">
      <w:pPr>
        <w:widowControl w:val="0"/>
        <w:autoSpaceDE w:val="0"/>
        <w:autoSpaceDN w:val="0"/>
        <w:spacing w:after="0" w:line="240" w:lineRule="auto"/>
        <w:ind w:left="2977" w:hanging="2977"/>
        <w:jc w:val="both"/>
        <w:rPr>
          <w:rFonts w:ascii="Times New Roman" w:eastAsia="Times New Roman" w:hAnsi="Times New Roman"/>
          <w:bCs/>
          <w:sz w:val="24"/>
          <w:szCs w:val="24"/>
          <w:lang w:val="kk-KZ" w:eastAsia="ru-RU"/>
        </w:rPr>
      </w:pPr>
      <w:r w:rsidRPr="00555B8E">
        <w:rPr>
          <w:rFonts w:ascii="Times New Roman" w:eastAsia="TimesNewRomanPSMT" w:hAnsi="Times New Roman"/>
          <w:sz w:val="24"/>
          <w:szCs w:val="24"/>
          <w:lang w:val="kk" w:eastAsia="ru-RU"/>
        </w:rPr>
        <w:t xml:space="preserve">2.1 Жалпы сипаттамасы </w:t>
      </w:r>
    </w:p>
    <w:p w:rsidR="00D60C5A" w:rsidRPr="00555B8E" w:rsidRDefault="00B34307" w:rsidP="00DE7FB7">
      <w:pPr>
        <w:pStyle w:val="3"/>
        <w:spacing w:before="0" w:after="0" w:line="240" w:lineRule="auto"/>
        <w:rPr>
          <w:rFonts w:ascii="Times New Roman" w:eastAsia="TimesNewRomanPSMT" w:hAnsi="Times New Roman" w:cs="Times New Roman"/>
          <w:b w:val="0"/>
          <w:bCs w:val="0"/>
          <w:sz w:val="24"/>
          <w:szCs w:val="24"/>
          <w:lang w:val="kk-KZ"/>
        </w:rPr>
      </w:pPr>
      <w:r w:rsidRPr="00555B8E">
        <w:rPr>
          <w:rFonts w:ascii="Times New Roman" w:eastAsia="TimesNewRomanPSMT" w:hAnsi="Times New Roman" w:cs="Times New Roman"/>
          <w:b w:val="0"/>
          <w:bCs w:val="0"/>
          <w:sz w:val="24"/>
          <w:szCs w:val="24"/>
          <w:lang w:val="kk"/>
        </w:rPr>
        <w:t>Кларитромицин</w:t>
      </w:r>
    </w:p>
    <w:p w:rsidR="00D60C5A" w:rsidRPr="00555B8E" w:rsidRDefault="00B34307" w:rsidP="005A0E7E">
      <w:pPr>
        <w:widowControl w:val="0"/>
        <w:autoSpaceDE w:val="0"/>
        <w:autoSpaceDN w:val="0"/>
        <w:spacing w:after="0" w:line="240" w:lineRule="auto"/>
        <w:jc w:val="both"/>
        <w:rPr>
          <w:rFonts w:ascii="Times New Roman" w:eastAsia="TimesNewRomanPSMT" w:hAnsi="Times New Roman"/>
          <w:sz w:val="24"/>
          <w:szCs w:val="24"/>
          <w:lang w:val="kk-KZ" w:eastAsia="ru-RU"/>
        </w:rPr>
      </w:pPr>
      <w:r w:rsidRPr="00555B8E">
        <w:rPr>
          <w:rFonts w:ascii="Times New Roman" w:eastAsia="TimesNewRomanPSMT" w:hAnsi="Times New Roman"/>
          <w:sz w:val="24"/>
          <w:szCs w:val="24"/>
          <w:lang w:val="kk" w:eastAsia="ru-RU"/>
        </w:rPr>
        <w:t>2.2 Сапалық және сандық құрамы</w:t>
      </w:r>
    </w:p>
    <w:p w:rsidR="00F91524" w:rsidRPr="00555B8E" w:rsidRDefault="00B34307" w:rsidP="00DE7FB7">
      <w:pPr>
        <w:spacing w:after="0" w:line="240" w:lineRule="auto"/>
        <w:rPr>
          <w:rFonts w:ascii="Times New Roman" w:hAnsi="Times New Roman"/>
          <w:bCs/>
          <w:sz w:val="24"/>
          <w:szCs w:val="24"/>
          <w:lang w:val="kk-KZ"/>
        </w:rPr>
      </w:pPr>
      <w:r w:rsidRPr="00555B8E">
        <w:rPr>
          <w:rFonts w:ascii="Times New Roman" w:hAnsi="Times New Roman"/>
          <w:bCs/>
          <w:sz w:val="24"/>
          <w:szCs w:val="24"/>
          <w:lang w:val="kk"/>
        </w:rPr>
        <w:t>Бір таблетканың құрамында:</w:t>
      </w:r>
    </w:p>
    <w:p w:rsidR="00F91524" w:rsidRPr="00555B8E" w:rsidRDefault="00B34307" w:rsidP="00DE7FB7">
      <w:pPr>
        <w:spacing w:after="0" w:line="240" w:lineRule="auto"/>
        <w:jc w:val="both"/>
        <w:rPr>
          <w:rFonts w:ascii="Times New Roman" w:hAnsi="Times New Roman"/>
          <w:iCs/>
          <w:sz w:val="24"/>
          <w:szCs w:val="24"/>
          <w:lang w:val="kk-KZ" w:eastAsia="ru-RU"/>
        </w:rPr>
      </w:pPr>
      <w:r w:rsidRPr="00555B8E">
        <w:rPr>
          <w:rFonts w:ascii="Times New Roman" w:hAnsi="Times New Roman"/>
          <w:i/>
          <w:sz w:val="24"/>
          <w:szCs w:val="24"/>
          <w:lang w:val="kk"/>
        </w:rPr>
        <w:t>белсенді зат-</w:t>
      </w:r>
      <w:r w:rsidR="00EA033A" w:rsidRPr="00555B8E">
        <w:rPr>
          <w:rFonts w:ascii="Times New Roman" w:hAnsi="Times New Roman"/>
          <w:sz w:val="24"/>
          <w:szCs w:val="24"/>
          <w:lang w:val="kk"/>
        </w:rPr>
        <w:t xml:space="preserve"> 500 мг кларитромицин.</w:t>
      </w:r>
    </w:p>
    <w:p w:rsidR="0036755C" w:rsidRPr="00555B8E" w:rsidRDefault="00B34307" w:rsidP="00DE7FB7">
      <w:pPr>
        <w:spacing w:after="0" w:line="240" w:lineRule="auto"/>
        <w:jc w:val="both"/>
        <w:rPr>
          <w:rFonts w:ascii="Times New Roman" w:hAnsi="Times New Roman"/>
          <w:iCs/>
          <w:sz w:val="24"/>
          <w:szCs w:val="24"/>
          <w:lang w:val="kk-KZ" w:eastAsia="ru-RU"/>
        </w:rPr>
      </w:pPr>
      <w:r w:rsidRPr="00555B8E">
        <w:rPr>
          <w:rFonts w:ascii="Times New Roman" w:hAnsi="Times New Roman"/>
          <w:iCs/>
          <w:sz w:val="24"/>
          <w:szCs w:val="24"/>
          <w:lang w:val="kk" w:eastAsia="ru-RU"/>
        </w:rPr>
        <w:t xml:space="preserve">Дәрілік препараттың құрамында болуы ескерілуі тиіс қосымша заттар: жоқ. </w:t>
      </w:r>
    </w:p>
    <w:p w:rsidR="003C07E3" w:rsidRPr="00555B8E" w:rsidRDefault="00B34307" w:rsidP="00DE7FB7">
      <w:pPr>
        <w:autoSpaceDE w:val="0"/>
        <w:autoSpaceDN w:val="0"/>
        <w:adjustRightInd w:val="0"/>
        <w:spacing w:after="0" w:line="240" w:lineRule="auto"/>
        <w:rPr>
          <w:rFonts w:ascii="Times New Roman" w:eastAsia="Times New Roman" w:hAnsi="Times New Roman"/>
          <w:bCs/>
          <w:snapToGrid w:val="0"/>
          <w:sz w:val="24"/>
          <w:szCs w:val="24"/>
          <w:lang w:val="kk-KZ" w:eastAsia="ru-RU"/>
        </w:rPr>
      </w:pPr>
      <w:r w:rsidRPr="00555B8E">
        <w:rPr>
          <w:rFonts w:ascii="Times New Roman" w:hAnsi="Times New Roman"/>
          <w:iCs/>
          <w:sz w:val="24"/>
          <w:szCs w:val="24"/>
          <w:lang w:val="kk" w:eastAsia="ru-RU"/>
        </w:rPr>
        <w:t>Қосымша заттардың толық тізімін 6.1-тармақтан қараңыз.</w:t>
      </w:r>
    </w:p>
    <w:p w:rsidR="009210E2" w:rsidRPr="00555B8E" w:rsidRDefault="009210E2" w:rsidP="00DE7FB7">
      <w:pPr>
        <w:spacing w:after="0" w:line="240" w:lineRule="auto"/>
        <w:jc w:val="both"/>
        <w:rPr>
          <w:rFonts w:ascii="Times New Roman" w:eastAsia="Times New Roman" w:hAnsi="Times New Roman"/>
          <w:b/>
          <w:sz w:val="24"/>
          <w:szCs w:val="24"/>
          <w:lang w:val="kk-KZ" w:eastAsia="ru-RU"/>
        </w:rPr>
      </w:pPr>
      <w:bookmarkStart w:id="3" w:name="2175220286"/>
    </w:p>
    <w:p w:rsidR="00B7231F" w:rsidRPr="00555B8E" w:rsidRDefault="00B34307" w:rsidP="00DE7FB7">
      <w:pPr>
        <w:spacing w:after="0" w:line="240" w:lineRule="auto"/>
        <w:jc w:val="both"/>
        <w:rPr>
          <w:rFonts w:ascii="Times New Roman" w:eastAsia="Times New Roman" w:hAnsi="Times New Roman"/>
          <w:b/>
          <w:sz w:val="24"/>
          <w:szCs w:val="24"/>
          <w:lang w:val="kk-KZ" w:eastAsia="ru-RU"/>
        </w:rPr>
      </w:pPr>
      <w:r w:rsidRPr="00555B8E">
        <w:rPr>
          <w:rFonts w:ascii="Times New Roman" w:eastAsia="Times New Roman" w:hAnsi="Times New Roman"/>
          <w:b/>
          <w:sz w:val="24"/>
          <w:szCs w:val="24"/>
          <w:lang w:val="kk" w:eastAsia="ru-RU"/>
        </w:rPr>
        <w:t>3. ДӘРІЛІК ТҮРІ</w:t>
      </w:r>
    </w:p>
    <w:bookmarkEnd w:id="3"/>
    <w:p w:rsidR="0036755C" w:rsidRPr="00555B8E" w:rsidRDefault="00B34307" w:rsidP="00DE7FB7">
      <w:pPr>
        <w:spacing w:after="0" w:line="240" w:lineRule="auto"/>
        <w:jc w:val="both"/>
        <w:rPr>
          <w:rFonts w:ascii="Times New Roman" w:eastAsia="TimesNewRomanPSMT" w:hAnsi="Times New Roman"/>
          <w:sz w:val="24"/>
          <w:szCs w:val="24"/>
          <w:lang w:val="kk-KZ" w:eastAsia="ru-RU"/>
        </w:rPr>
      </w:pPr>
      <w:r w:rsidRPr="00555B8E">
        <w:rPr>
          <w:rFonts w:ascii="Times New Roman" w:eastAsia="TimesNewRomanPSMT" w:hAnsi="Times New Roman"/>
          <w:sz w:val="24"/>
          <w:szCs w:val="24"/>
          <w:lang w:val="kk" w:eastAsia="ru-RU"/>
        </w:rPr>
        <w:t>Үлбірлі қабықпен</w:t>
      </w:r>
      <w:r w:rsidR="00555B8E">
        <w:rPr>
          <w:rFonts w:ascii="Times New Roman" w:eastAsia="TimesNewRomanPSMT" w:hAnsi="Times New Roman"/>
          <w:sz w:val="24"/>
          <w:szCs w:val="24"/>
          <w:lang w:val="kk" w:eastAsia="ru-RU"/>
        </w:rPr>
        <w:t xml:space="preserve"> қапталған таблеткалар</w:t>
      </w:r>
    </w:p>
    <w:p w:rsidR="00321DFE" w:rsidRPr="00555B8E" w:rsidRDefault="00B34307" w:rsidP="00DE7FB7">
      <w:pPr>
        <w:spacing w:after="0" w:line="240" w:lineRule="auto"/>
        <w:jc w:val="both"/>
        <w:rPr>
          <w:rFonts w:ascii="Times New Roman" w:eastAsia="TimesNewRomanPSMT" w:hAnsi="Times New Roman"/>
          <w:sz w:val="24"/>
          <w:szCs w:val="24"/>
          <w:lang w:val="kk" w:eastAsia="ru-RU"/>
        </w:rPr>
      </w:pPr>
      <w:r w:rsidRPr="00555B8E">
        <w:rPr>
          <w:rFonts w:ascii="Times New Roman" w:eastAsia="TimesNewRomanPSMT" w:hAnsi="Times New Roman"/>
          <w:sz w:val="24"/>
          <w:szCs w:val="24"/>
          <w:lang w:val="kk" w:eastAsia="ru-RU"/>
        </w:rPr>
        <w:t>Сопақша пішінді, екі беті дөңес және екі жағында да сызығы бар ақ немесе ақ дерлік түсті үлбірлі қабықпен қапталған таблеткалар. Сындырған кезде таблетканың ақ өзегі және жұқа ақ үлбірлі қабығы байқалады.</w:t>
      </w:r>
    </w:p>
    <w:p w:rsidR="00321DFE" w:rsidRPr="00555B8E" w:rsidRDefault="00321DFE" w:rsidP="00DE7FB7">
      <w:pPr>
        <w:spacing w:after="0" w:line="240" w:lineRule="auto"/>
        <w:rPr>
          <w:rFonts w:ascii="Times New Roman" w:eastAsia="TimesNewRomanPSMT" w:hAnsi="Times New Roman"/>
          <w:sz w:val="24"/>
          <w:szCs w:val="24"/>
          <w:lang w:val="kk" w:eastAsia="ru-RU"/>
        </w:rPr>
      </w:pPr>
    </w:p>
    <w:p w:rsidR="002C1660" w:rsidRPr="00555B8E" w:rsidRDefault="00B34307" w:rsidP="00DE7FB7">
      <w:pPr>
        <w:spacing w:after="0" w:line="240" w:lineRule="auto"/>
        <w:jc w:val="both"/>
        <w:rPr>
          <w:rFonts w:ascii="Times New Roman" w:eastAsia="Times New Roman" w:hAnsi="Times New Roman"/>
          <w:b/>
          <w:sz w:val="24"/>
          <w:szCs w:val="24"/>
          <w:lang w:val="kk" w:eastAsia="ru-RU"/>
        </w:rPr>
      </w:pPr>
      <w:r w:rsidRPr="00555B8E">
        <w:rPr>
          <w:rFonts w:ascii="Times New Roman" w:eastAsia="Times New Roman" w:hAnsi="Times New Roman"/>
          <w:b/>
          <w:sz w:val="24"/>
          <w:szCs w:val="24"/>
          <w:lang w:val="kk" w:eastAsia="ru-RU"/>
        </w:rPr>
        <w:t xml:space="preserve">4. </w:t>
      </w:r>
      <w:bookmarkEnd w:id="2"/>
      <w:r w:rsidRPr="00555B8E">
        <w:rPr>
          <w:rFonts w:ascii="Times New Roman" w:eastAsia="Times New Roman" w:hAnsi="Times New Roman"/>
          <w:b/>
          <w:sz w:val="24"/>
          <w:szCs w:val="24"/>
          <w:lang w:val="kk" w:eastAsia="ru-RU"/>
        </w:rPr>
        <w:t>КЛИНИКАЛЫҚ ДЕРЕКТЕР</w:t>
      </w:r>
    </w:p>
    <w:p w:rsidR="005444B2" w:rsidRPr="00555B8E" w:rsidRDefault="00B34307" w:rsidP="00DE7FB7">
      <w:pPr>
        <w:keepNext/>
        <w:widowControl w:val="0"/>
        <w:autoSpaceDE w:val="0"/>
        <w:autoSpaceDN w:val="0"/>
        <w:spacing w:after="0" w:line="240" w:lineRule="auto"/>
        <w:jc w:val="both"/>
        <w:outlineLvl w:val="0"/>
        <w:rPr>
          <w:rFonts w:ascii="Times New Roman" w:eastAsia="Times New Roman" w:hAnsi="Times New Roman"/>
          <w:b/>
          <w:bCs/>
          <w:sz w:val="24"/>
          <w:szCs w:val="24"/>
          <w:lang w:val="kk" w:eastAsia="ru-RU"/>
        </w:rPr>
      </w:pPr>
      <w:r w:rsidRPr="00555B8E">
        <w:rPr>
          <w:rFonts w:ascii="Times New Roman" w:eastAsia="Times New Roman" w:hAnsi="Times New Roman"/>
          <w:b/>
          <w:bCs/>
          <w:sz w:val="24"/>
          <w:szCs w:val="24"/>
          <w:lang w:val="kk" w:eastAsia="ru-RU"/>
        </w:rPr>
        <w:t>4.1 Қолданылуы</w:t>
      </w:r>
    </w:p>
    <w:p w:rsidR="006A4285" w:rsidRPr="00555B8E" w:rsidRDefault="00B34307" w:rsidP="00DE7FB7">
      <w:pPr>
        <w:keepNext/>
        <w:widowControl w:val="0"/>
        <w:autoSpaceDE w:val="0"/>
        <w:autoSpaceDN w:val="0"/>
        <w:spacing w:after="0" w:line="240" w:lineRule="auto"/>
        <w:jc w:val="both"/>
        <w:outlineLvl w:val="0"/>
        <w:rPr>
          <w:rFonts w:ascii="Times New Roman" w:eastAsia="Times New Roman" w:hAnsi="Times New Roman"/>
          <w:sz w:val="24"/>
          <w:szCs w:val="24"/>
          <w:lang w:val="kk" w:eastAsia="ru-RU"/>
        </w:rPr>
      </w:pPr>
      <w:r w:rsidRPr="00555B8E">
        <w:rPr>
          <w:rFonts w:ascii="Times New Roman" w:eastAsia="Times New Roman" w:hAnsi="Times New Roman"/>
          <w:sz w:val="24"/>
          <w:szCs w:val="24"/>
          <w:lang w:val="kk" w:eastAsia="ru-RU"/>
        </w:rPr>
        <w:t>Ересектер мен 12 жастан асқан балаларда кларитромицинге сезімтал қоздырғыштар туғызған инфекцияларды емдеу үшін қолданылады:</w:t>
      </w:r>
    </w:p>
    <w:p w:rsidR="008572DA" w:rsidRPr="00555B8E" w:rsidRDefault="00B34307" w:rsidP="00776DF3">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 тыныс жолдарының жоғарғы бөліктерінің инфекциялары (тонзиллит, фарингит, синусит сияқты ринофаренгиальді және параназальді инфекциялар және т. б.)</w:t>
      </w:r>
    </w:p>
    <w:p w:rsidR="00D03BB4" w:rsidRPr="00555B8E" w:rsidRDefault="00B34307" w:rsidP="00776DF3">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 xml:space="preserve">- тыныс жолдарының төменгі бөліктерінің инфекциялары (бронхит, кең таралған және атипті респираторлық аурулар) </w:t>
      </w:r>
    </w:p>
    <w:p w:rsidR="00B41432" w:rsidRPr="00555B8E" w:rsidRDefault="00B34307" w:rsidP="00776DF3">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 тері инфекциялары (импетиго, тілме түрінде қабынуы, фолликулит, фурункулез және инфекция жұқтырған жаралар)</w:t>
      </w:r>
    </w:p>
    <w:p w:rsidR="002C1A42" w:rsidRPr="00555B8E" w:rsidRDefault="00B34307" w:rsidP="00776DF3">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 xml:space="preserve">- эрадикация H. Pylori, он екі елі ішектің ойық жарасының қайталану жиілігін азайту мақсатында (біріктірілген емнің құрамында, төмендегі қосымша ақпаратты қараңыз). </w:t>
      </w:r>
    </w:p>
    <w:p w:rsidR="00104E86" w:rsidRPr="00555B8E" w:rsidRDefault="00B34307" w:rsidP="00104E86">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 xml:space="preserve">- Mycobacterium avium немесе Mycobacterium intracellulare туғызған ошақтық немесе кең таралған микобактериялық инфекциялар; </w:t>
      </w:r>
    </w:p>
    <w:p w:rsidR="00104E86" w:rsidRPr="00555B8E" w:rsidRDefault="00B34307" w:rsidP="00104E86">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 Mycobacterium chelonae, fortuitum немесе kansasii туғызған ошақтық инфекциялар.</w:t>
      </w:r>
    </w:p>
    <w:p w:rsidR="00C10BF8" w:rsidRPr="00555B8E" w:rsidRDefault="00B34307" w:rsidP="00C10BF8">
      <w:pPr>
        <w:tabs>
          <w:tab w:val="left" w:pos="8931"/>
        </w:tabs>
        <w:spacing w:after="0" w:line="240" w:lineRule="auto"/>
        <w:jc w:val="both"/>
        <w:rPr>
          <w:rFonts w:ascii="Times New Roman" w:hAnsi="Times New Roman"/>
          <w:sz w:val="24"/>
          <w:szCs w:val="24"/>
          <w:lang w:val="kk"/>
        </w:rPr>
      </w:pPr>
      <w:bookmarkStart w:id="4" w:name="2175220274"/>
      <w:r w:rsidRPr="00555B8E">
        <w:rPr>
          <w:rFonts w:ascii="Times New Roman" w:hAnsi="Times New Roman"/>
          <w:sz w:val="24"/>
          <w:szCs w:val="24"/>
          <w:lang w:val="kk"/>
        </w:rPr>
        <w:t>Бактерияға қарсы препараттарды дұрыс қолдану бойынша ресми ұсыныстарды ескеру қажет.</w:t>
      </w:r>
    </w:p>
    <w:p w:rsidR="0084004D" w:rsidRPr="00555B8E" w:rsidRDefault="0084004D" w:rsidP="00514E2E">
      <w:pPr>
        <w:spacing w:after="0" w:line="240" w:lineRule="auto"/>
        <w:rPr>
          <w:rFonts w:ascii="Times New Roman" w:eastAsia="Times New Roman" w:hAnsi="Times New Roman"/>
          <w:b/>
          <w:sz w:val="24"/>
          <w:szCs w:val="24"/>
          <w:lang w:val="kk" w:eastAsia="ru-RU"/>
        </w:rPr>
      </w:pPr>
    </w:p>
    <w:p w:rsidR="00B7231F" w:rsidRPr="00555B8E" w:rsidRDefault="00B34307" w:rsidP="00514E2E">
      <w:pPr>
        <w:spacing w:after="0" w:line="240" w:lineRule="auto"/>
        <w:rPr>
          <w:rFonts w:ascii="Times New Roman" w:eastAsia="Times New Roman" w:hAnsi="Times New Roman"/>
          <w:b/>
          <w:sz w:val="24"/>
          <w:szCs w:val="24"/>
          <w:lang w:val="kk" w:eastAsia="ru-RU"/>
        </w:rPr>
      </w:pPr>
      <w:r w:rsidRPr="00555B8E">
        <w:rPr>
          <w:rFonts w:ascii="Times New Roman" w:eastAsia="Times New Roman" w:hAnsi="Times New Roman"/>
          <w:b/>
          <w:sz w:val="24"/>
          <w:szCs w:val="24"/>
          <w:lang w:val="kk" w:eastAsia="ru-RU"/>
        </w:rPr>
        <w:t>4.2 Дозалау режимі және қолдану тәсілі</w:t>
      </w:r>
    </w:p>
    <w:p w:rsidR="00BF08C1" w:rsidRPr="00555B8E" w:rsidRDefault="00B34307" w:rsidP="00D264D1">
      <w:pPr>
        <w:spacing w:after="0" w:line="240" w:lineRule="auto"/>
        <w:jc w:val="both"/>
        <w:rPr>
          <w:rFonts w:ascii="Times New Roman" w:eastAsia="Times New Roman" w:hAnsi="Times New Roman"/>
          <w:b/>
          <w:sz w:val="24"/>
          <w:szCs w:val="24"/>
          <w:lang w:val="kk" w:eastAsia="ru-RU"/>
        </w:rPr>
      </w:pPr>
      <w:r w:rsidRPr="00555B8E">
        <w:rPr>
          <w:rFonts w:ascii="Times New Roman" w:eastAsia="Times New Roman" w:hAnsi="Times New Roman"/>
          <w:b/>
          <w:sz w:val="24"/>
          <w:szCs w:val="24"/>
          <w:lang w:val="kk" w:eastAsia="ru-RU"/>
        </w:rPr>
        <w:t xml:space="preserve">Дозалау режимі </w:t>
      </w:r>
      <w:bookmarkStart w:id="5" w:name="_Hlk163919734"/>
      <w:bookmarkEnd w:id="4"/>
    </w:p>
    <w:p w:rsidR="00521870" w:rsidRPr="00555B8E" w:rsidRDefault="00B34307" w:rsidP="00BD0511">
      <w:pPr>
        <w:shd w:val="clear" w:color="auto" w:fill="FFFFFF"/>
        <w:spacing w:after="0" w:line="240" w:lineRule="auto"/>
        <w:jc w:val="both"/>
        <w:rPr>
          <w:rFonts w:ascii="Times New Roman" w:eastAsia="Times New Roman" w:hAnsi="Times New Roman"/>
          <w:color w:val="161616"/>
          <w:sz w:val="24"/>
          <w:szCs w:val="24"/>
          <w:lang w:val="kk" w:eastAsia="ru-RU"/>
        </w:rPr>
      </w:pPr>
      <w:r w:rsidRPr="00555B8E">
        <w:rPr>
          <w:rFonts w:ascii="Times New Roman" w:eastAsia="Times New Roman" w:hAnsi="Times New Roman"/>
          <w:color w:val="161616"/>
          <w:sz w:val="24"/>
          <w:szCs w:val="24"/>
          <w:lang w:val="kk" w:eastAsia="ru-RU"/>
        </w:rPr>
        <w:lastRenderedPageBreak/>
        <w:t xml:space="preserve">Ересектер мен 12 жастан асқан жасөспірімдерге ұсынылатын доза күніне екі рет 250 мг құрайды, дегенмен ауыр инфекциялар кезінде ол күніне екі рет 500 мг-ға дейін арттырылуы мүмкін. </w:t>
      </w:r>
    </w:p>
    <w:p w:rsidR="00BF08C1" w:rsidRPr="00555B8E" w:rsidRDefault="00B34307" w:rsidP="002C1A42">
      <w:pPr>
        <w:shd w:val="clear" w:color="auto" w:fill="FFFFFF"/>
        <w:spacing w:after="0" w:line="240" w:lineRule="auto"/>
        <w:jc w:val="both"/>
        <w:rPr>
          <w:rFonts w:ascii="Times New Roman" w:eastAsia="Times New Roman" w:hAnsi="Times New Roman"/>
          <w:color w:val="161616"/>
          <w:sz w:val="24"/>
          <w:szCs w:val="24"/>
          <w:lang w:val="kk" w:eastAsia="ru-RU"/>
        </w:rPr>
      </w:pPr>
      <w:r w:rsidRPr="00555B8E">
        <w:rPr>
          <w:rFonts w:ascii="Times New Roman" w:eastAsia="Times New Roman" w:hAnsi="Times New Roman"/>
          <w:color w:val="161616"/>
          <w:sz w:val="24"/>
          <w:szCs w:val="24"/>
          <w:lang w:val="kk" w:eastAsia="ru-RU"/>
        </w:rPr>
        <w:t xml:space="preserve">Емі 6-4 күн жүргізілетін жүре пайда болған пневмония мен  синуситті емдеуді қоспағанда әдеттегі емдеу ұзақтығы 5-тен 14 күнге дейінді құрайды. </w:t>
      </w:r>
    </w:p>
    <w:p w:rsidR="002C1A42" w:rsidRPr="00555B8E" w:rsidRDefault="00B34307" w:rsidP="002C1A42">
      <w:pPr>
        <w:shd w:val="clear" w:color="auto" w:fill="FFFFFF"/>
        <w:spacing w:after="0" w:line="240" w:lineRule="auto"/>
        <w:jc w:val="both"/>
        <w:rPr>
          <w:rFonts w:ascii="Times New Roman" w:eastAsia="Times New Roman" w:hAnsi="Times New Roman"/>
          <w:color w:val="161616"/>
          <w:sz w:val="24"/>
          <w:szCs w:val="24"/>
          <w:lang w:val="kk" w:eastAsia="ru-RU"/>
        </w:rPr>
      </w:pPr>
      <w:r w:rsidRPr="00555B8E">
        <w:rPr>
          <w:rFonts w:ascii="Times New Roman" w:eastAsia="Times New Roman" w:hAnsi="Times New Roman"/>
          <w:color w:val="161616"/>
          <w:sz w:val="24"/>
          <w:szCs w:val="24"/>
          <w:lang w:val="kk" w:eastAsia="ru-RU"/>
        </w:rPr>
        <w:t>Микобактериялық инфекциясы бар ересек пациенттерде ұсынылатын доза күніне екі рет 500 мг құрайды.</w:t>
      </w:r>
    </w:p>
    <w:p w:rsidR="002C1A42" w:rsidRPr="00555B8E" w:rsidRDefault="00B34307" w:rsidP="002C1A42">
      <w:pPr>
        <w:shd w:val="clear" w:color="auto" w:fill="FFFFFF"/>
        <w:spacing w:after="0" w:line="240" w:lineRule="auto"/>
        <w:jc w:val="both"/>
        <w:rPr>
          <w:rFonts w:ascii="Times New Roman" w:eastAsia="Times New Roman" w:hAnsi="Times New Roman"/>
          <w:color w:val="161616"/>
          <w:sz w:val="24"/>
          <w:szCs w:val="24"/>
          <w:lang w:val="kk" w:eastAsia="ru-RU"/>
        </w:rPr>
      </w:pPr>
      <w:r w:rsidRPr="00555B8E">
        <w:rPr>
          <w:rFonts w:ascii="Times New Roman" w:eastAsia="Times New Roman" w:hAnsi="Times New Roman"/>
          <w:color w:val="161616"/>
          <w:sz w:val="24"/>
          <w:szCs w:val="24"/>
          <w:lang w:val="kk" w:eastAsia="ru-RU"/>
        </w:rPr>
        <w:t xml:space="preserve">Препарат ЖИТС-пен ауыратын пациенттерде кең таралған Mycobacterium Avium Complex инфекцияларын емдеу кезінде ұсынылады. Емдеуді  пациенттің жағдайына клиникалық бағалау жүргізе отырып клиникалық немесе микробиологиялық нәтиже алғанға дейін жалғастыру керек. Томиклар препаратын басқа </w:t>
      </w:r>
      <w:r w:rsidR="00200B2A" w:rsidRPr="00555B8E">
        <w:rPr>
          <w:rFonts w:ascii="Times New Roman" w:eastAsia="Times New Roman" w:hAnsi="Times New Roman"/>
          <w:color w:val="212529"/>
          <w:sz w:val="24"/>
          <w:szCs w:val="24"/>
          <w:shd w:val="clear" w:color="auto" w:fill="FFFFFF"/>
          <w:lang w:val="kk" w:eastAsia="ru-RU"/>
        </w:rPr>
        <w:t>микобактерияға қарсы</w:t>
      </w:r>
      <w:r w:rsidRPr="00555B8E">
        <w:rPr>
          <w:rFonts w:ascii="Times New Roman" w:eastAsia="Times New Roman" w:hAnsi="Times New Roman"/>
          <w:color w:val="161616"/>
          <w:sz w:val="24"/>
          <w:szCs w:val="24"/>
          <w:lang w:val="kk" w:eastAsia="ru-RU"/>
        </w:rPr>
        <w:t xml:space="preserve">  дәрілік препараттармен бірге қолдану керек.</w:t>
      </w:r>
    </w:p>
    <w:p w:rsidR="002C1A42" w:rsidRPr="00555B8E" w:rsidRDefault="00B34307" w:rsidP="002C1A42">
      <w:pPr>
        <w:shd w:val="clear" w:color="auto" w:fill="FFFFFF"/>
        <w:spacing w:after="0" w:line="240" w:lineRule="auto"/>
        <w:jc w:val="both"/>
        <w:rPr>
          <w:rFonts w:ascii="Times New Roman" w:eastAsia="Times New Roman" w:hAnsi="Times New Roman"/>
          <w:color w:val="161616"/>
          <w:sz w:val="24"/>
          <w:szCs w:val="24"/>
          <w:lang w:val="kk" w:eastAsia="ru-RU"/>
        </w:rPr>
      </w:pPr>
      <w:r w:rsidRPr="00555B8E">
        <w:rPr>
          <w:rFonts w:ascii="Times New Roman" w:eastAsia="Times New Roman" w:hAnsi="Times New Roman"/>
          <w:color w:val="161616"/>
          <w:sz w:val="24"/>
          <w:szCs w:val="24"/>
          <w:lang w:val="kk" w:eastAsia="ru-RU"/>
        </w:rPr>
        <w:t>Стоматологиялық инфекциялар мен қызылиек ауруларын емдеу кезінде ұсынылатын доза әр 12 сағат сайын 250 мг құрайды, емдеу ұзақтығы 5 күн.</w:t>
      </w:r>
    </w:p>
    <w:p w:rsidR="00D0345A" w:rsidRPr="00555B8E" w:rsidRDefault="00B34307" w:rsidP="00BD0511">
      <w:pPr>
        <w:shd w:val="clear" w:color="auto" w:fill="FFFFFF"/>
        <w:spacing w:after="0" w:line="240" w:lineRule="auto"/>
        <w:jc w:val="both"/>
        <w:rPr>
          <w:rFonts w:ascii="Times New Roman" w:eastAsia="Times New Roman" w:hAnsi="Times New Roman"/>
          <w:b/>
          <w:i/>
          <w:sz w:val="24"/>
          <w:szCs w:val="24"/>
          <w:lang w:val="kk" w:eastAsia="ru-RU"/>
        </w:rPr>
      </w:pPr>
      <w:r w:rsidRPr="00555B8E">
        <w:rPr>
          <w:rFonts w:ascii="Times New Roman" w:hAnsi="Times New Roman"/>
          <w:b/>
          <w:i/>
          <w:sz w:val="24"/>
          <w:szCs w:val="24"/>
          <w:lang w:val="kk"/>
        </w:rPr>
        <w:t xml:space="preserve"> H. pylori эрадикациясы кезінде дозалау схемасы  </w:t>
      </w:r>
    </w:p>
    <w:p w:rsidR="00D264D1" w:rsidRPr="00555B8E" w:rsidRDefault="00B34307" w:rsidP="00D264D1">
      <w:pPr>
        <w:shd w:val="clear" w:color="auto" w:fill="FFFFFF"/>
        <w:spacing w:after="0" w:line="240" w:lineRule="auto"/>
        <w:jc w:val="both"/>
        <w:rPr>
          <w:rFonts w:ascii="Times New Roman" w:eastAsia="Times New Roman" w:hAnsi="Times New Roman"/>
          <w:color w:val="161616"/>
          <w:sz w:val="24"/>
          <w:szCs w:val="24"/>
          <w:lang w:val="kk" w:eastAsia="ru-RU"/>
        </w:rPr>
      </w:pPr>
      <w:r w:rsidRPr="00555B8E">
        <w:rPr>
          <w:rFonts w:ascii="Times New Roman" w:eastAsia="Times New Roman" w:hAnsi="Times New Roman"/>
          <w:color w:val="161616"/>
          <w:sz w:val="24"/>
          <w:szCs w:val="24"/>
          <w:lang w:val="kk" w:eastAsia="ru-RU"/>
        </w:rPr>
        <w:t>Кларитромицин (500 мг), күніне екі рет + күніне 20 мг омепразол + амоксициллин 1000 мг, күніне екі рет 14 күн бойы.</w:t>
      </w:r>
    </w:p>
    <w:p w:rsidR="00D264D1" w:rsidRPr="00555B8E" w:rsidRDefault="00B34307" w:rsidP="00D264D1">
      <w:pPr>
        <w:shd w:val="clear" w:color="auto" w:fill="FFFFFF"/>
        <w:spacing w:after="0" w:line="240" w:lineRule="auto"/>
        <w:jc w:val="both"/>
        <w:rPr>
          <w:rFonts w:ascii="Times New Roman" w:eastAsia="Times New Roman" w:hAnsi="Times New Roman"/>
          <w:color w:val="161616"/>
          <w:sz w:val="24"/>
          <w:szCs w:val="24"/>
          <w:lang w:val="kk" w:eastAsia="ru-RU"/>
        </w:rPr>
      </w:pPr>
      <w:r w:rsidRPr="00555B8E">
        <w:rPr>
          <w:rFonts w:ascii="Times New Roman" w:eastAsia="Times New Roman" w:hAnsi="Times New Roman"/>
          <w:color w:val="161616"/>
          <w:sz w:val="24"/>
          <w:szCs w:val="24"/>
          <w:lang w:val="kk" w:eastAsia="ru-RU"/>
        </w:rPr>
        <w:t>Кларитромицин (500 мг), күніне екі рет + лансопразол 30 мг, күніне екі рет + амоксициллин 1000 мг, күніне екі рет 14 күн бойы.</w:t>
      </w:r>
    </w:p>
    <w:p w:rsidR="00514709" w:rsidRPr="00555B8E" w:rsidRDefault="00B34307" w:rsidP="00514709">
      <w:pPr>
        <w:shd w:val="clear" w:color="auto" w:fill="FFFFFF"/>
        <w:spacing w:after="0" w:line="240" w:lineRule="auto"/>
        <w:jc w:val="both"/>
        <w:rPr>
          <w:rFonts w:ascii="Times New Roman" w:eastAsia="Times New Roman" w:hAnsi="Times New Roman"/>
          <w:color w:val="161616"/>
          <w:sz w:val="24"/>
          <w:szCs w:val="24"/>
          <w:lang w:eastAsia="ru-RU"/>
        </w:rPr>
      </w:pPr>
      <w:r w:rsidRPr="00555B8E">
        <w:rPr>
          <w:rFonts w:ascii="Times New Roman" w:eastAsia="Times New Roman" w:hAnsi="Times New Roman"/>
          <w:color w:val="161616"/>
          <w:sz w:val="24"/>
          <w:szCs w:val="24"/>
          <w:lang w:val="kk" w:eastAsia="ru-RU"/>
        </w:rPr>
        <w:t>Кларитромицин келесі емдеу схемаларында да қолданылған:</w:t>
      </w:r>
    </w:p>
    <w:p w:rsidR="00514709" w:rsidRPr="00555B8E" w:rsidRDefault="00B34307" w:rsidP="00514709">
      <w:pPr>
        <w:shd w:val="clear" w:color="auto" w:fill="FFFFFF"/>
        <w:spacing w:after="0" w:line="240" w:lineRule="auto"/>
        <w:jc w:val="both"/>
        <w:rPr>
          <w:rFonts w:ascii="Times New Roman" w:eastAsia="Times New Roman" w:hAnsi="Times New Roman"/>
          <w:color w:val="161616"/>
          <w:sz w:val="24"/>
          <w:szCs w:val="24"/>
          <w:lang w:eastAsia="ru-RU"/>
        </w:rPr>
      </w:pPr>
      <w:r w:rsidRPr="00555B8E">
        <w:rPr>
          <w:rFonts w:ascii="Times New Roman" w:eastAsia="Times New Roman" w:hAnsi="Times New Roman"/>
          <w:color w:val="161616"/>
          <w:sz w:val="24"/>
          <w:szCs w:val="24"/>
          <w:lang w:val="kk" w:eastAsia="ru-RU"/>
        </w:rPr>
        <w:t>- кларитромицин + тинидазол және омепразол немесе лансопразол</w:t>
      </w:r>
    </w:p>
    <w:p w:rsidR="00514709" w:rsidRPr="00555B8E" w:rsidRDefault="00B34307" w:rsidP="00514709">
      <w:pPr>
        <w:shd w:val="clear" w:color="auto" w:fill="FFFFFF"/>
        <w:spacing w:after="0" w:line="240" w:lineRule="auto"/>
        <w:jc w:val="both"/>
        <w:rPr>
          <w:rFonts w:ascii="Times New Roman" w:eastAsia="Times New Roman" w:hAnsi="Times New Roman"/>
          <w:color w:val="161616"/>
          <w:sz w:val="24"/>
          <w:szCs w:val="24"/>
          <w:lang w:eastAsia="ru-RU"/>
        </w:rPr>
      </w:pPr>
      <w:r w:rsidRPr="00555B8E">
        <w:rPr>
          <w:rFonts w:ascii="Times New Roman" w:eastAsia="Times New Roman" w:hAnsi="Times New Roman"/>
          <w:color w:val="161616"/>
          <w:sz w:val="24"/>
          <w:szCs w:val="24"/>
          <w:lang w:val="kk" w:eastAsia="ru-RU"/>
        </w:rPr>
        <w:t>- кларитромицин + метронидазол және омепразол немесе лансопразол</w:t>
      </w:r>
    </w:p>
    <w:p w:rsidR="00514709" w:rsidRPr="00555B8E" w:rsidRDefault="00B34307" w:rsidP="00514709">
      <w:pPr>
        <w:shd w:val="clear" w:color="auto" w:fill="FFFFFF"/>
        <w:spacing w:after="0" w:line="240" w:lineRule="auto"/>
        <w:jc w:val="both"/>
        <w:rPr>
          <w:rFonts w:ascii="Times New Roman" w:eastAsia="Times New Roman" w:hAnsi="Times New Roman"/>
          <w:color w:val="161616"/>
          <w:sz w:val="24"/>
          <w:szCs w:val="24"/>
          <w:lang w:eastAsia="ru-RU"/>
        </w:rPr>
      </w:pPr>
      <w:r w:rsidRPr="00555B8E">
        <w:rPr>
          <w:rFonts w:ascii="Times New Roman" w:eastAsia="Times New Roman" w:hAnsi="Times New Roman"/>
          <w:color w:val="161616"/>
          <w:sz w:val="24"/>
          <w:szCs w:val="24"/>
          <w:lang w:val="kk" w:eastAsia="ru-RU"/>
        </w:rPr>
        <w:t>- кларитромицин + тетрациклин, висмут субсалицилаты және ранитидин</w:t>
      </w:r>
    </w:p>
    <w:p w:rsidR="00514709" w:rsidRPr="00555B8E" w:rsidRDefault="00B34307" w:rsidP="00514709">
      <w:pPr>
        <w:shd w:val="clear" w:color="auto" w:fill="FFFFFF"/>
        <w:spacing w:after="0" w:line="240" w:lineRule="auto"/>
        <w:jc w:val="both"/>
        <w:rPr>
          <w:rFonts w:ascii="Times New Roman" w:eastAsia="Times New Roman" w:hAnsi="Times New Roman"/>
          <w:color w:val="161616"/>
          <w:sz w:val="24"/>
          <w:szCs w:val="24"/>
          <w:lang w:eastAsia="ru-RU"/>
        </w:rPr>
      </w:pPr>
      <w:r w:rsidRPr="00555B8E">
        <w:rPr>
          <w:rFonts w:ascii="Times New Roman" w:eastAsia="Times New Roman" w:hAnsi="Times New Roman"/>
          <w:color w:val="161616"/>
          <w:sz w:val="24"/>
          <w:szCs w:val="24"/>
          <w:lang w:val="kk" w:eastAsia="ru-RU"/>
        </w:rPr>
        <w:t>- кларитромицин + амоксициллин және лансопразол</w:t>
      </w:r>
    </w:p>
    <w:p w:rsidR="00514709" w:rsidRPr="00555B8E" w:rsidRDefault="00B34307" w:rsidP="00514709">
      <w:pPr>
        <w:shd w:val="clear" w:color="auto" w:fill="FFFFFF"/>
        <w:spacing w:after="0" w:line="240" w:lineRule="auto"/>
        <w:jc w:val="both"/>
        <w:rPr>
          <w:rFonts w:ascii="Times New Roman" w:eastAsia="Times New Roman" w:hAnsi="Times New Roman"/>
          <w:color w:val="161616"/>
          <w:sz w:val="24"/>
          <w:szCs w:val="24"/>
          <w:lang w:eastAsia="ru-RU"/>
        </w:rPr>
      </w:pPr>
      <w:r w:rsidRPr="00555B8E">
        <w:rPr>
          <w:rFonts w:ascii="Times New Roman" w:eastAsia="Times New Roman" w:hAnsi="Times New Roman"/>
          <w:color w:val="161616"/>
          <w:sz w:val="24"/>
          <w:szCs w:val="24"/>
          <w:lang w:val="kk" w:eastAsia="ru-RU"/>
        </w:rPr>
        <w:t>- кларитромицин + ранитидин висмутцитрат</w:t>
      </w:r>
    </w:p>
    <w:p w:rsidR="009F5A85" w:rsidRPr="00555B8E" w:rsidRDefault="00B34307" w:rsidP="00DE7FB7">
      <w:pPr>
        <w:spacing w:after="0" w:line="240" w:lineRule="auto"/>
        <w:jc w:val="both"/>
        <w:rPr>
          <w:rFonts w:ascii="Times New Roman" w:eastAsia="Times New Roman" w:hAnsi="Times New Roman"/>
          <w:b/>
          <w:sz w:val="24"/>
          <w:szCs w:val="24"/>
          <w:lang w:eastAsia="ru-RU"/>
        </w:rPr>
      </w:pPr>
      <w:bookmarkStart w:id="6" w:name="_Hlk163919765"/>
      <w:bookmarkEnd w:id="5"/>
      <w:r w:rsidRPr="00555B8E">
        <w:rPr>
          <w:rFonts w:ascii="Times New Roman" w:eastAsia="Times New Roman" w:hAnsi="Times New Roman"/>
          <w:b/>
          <w:sz w:val="24"/>
          <w:szCs w:val="24"/>
          <w:lang w:val="kk" w:eastAsia="ru-RU"/>
        </w:rPr>
        <w:t>Пациенттердің ерекше топтары</w:t>
      </w:r>
    </w:p>
    <w:p w:rsidR="00041EC0" w:rsidRPr="00555B8E" w:rsidRDefault="00B34307" w:rsidP="00E849D2">
      <w:pPr>
        <w:shd w:val="clear" w:color="auto" w:fill="FFFFFF"/>
        <w:spacing w:after="0" w:line="240" w:lineRule="auto"/>
        <w:rPr>
          <w:rFonts w:ascii="Times New Roman" w:eastAsia="Times New Roman" w:hAnsi="Times New Roman"/>
          <w:sz w:val="24"/>
          <w:szCs w:val="24"/>
          <w:lang w:eastAsia="ru-RU"/>
        </w:rPr>
      </w:pPr>
      <w:bookmarkStart w:id="7" w:name="bookmark18"/>
      <w:r w:rsidRPr="00555B8E">
        <w:rPr>
          <w:rFonts w:ascii="Times New Roman" w:eastAsia="Times New Roman" w:hAnsi="Times New Roman"/>
          <w:b/>
          <w:i/>
          <w:sz w:val="24"/>
          <w:szCs w:val="24"/>
          <w:lang w:val="kk" w:eastAsia="ru-RU"/>
        </w:rPr>
        <w:t>12 жастан асқан балалар</w:t>
      </w:r>
      <w:r w:rsidRPr="00555B8E">
        <w:rPr>
          <w:rFonts w:ascii="Times New Roman" w:eastAsia="Times New Roman" w:hAnsi="Times New Roman"/>
          <w:b/>
          <w:sz w:val="24"/>
          <w:szCs w:val="24"/>
          <w:lang w:val="kk" w:eastAsia="ru-RU"/>
        </w:rPr>
        <w:t>:</w:t>
      </w:r>
      <w:r w:rsidR="009A1D71" w:rsidRPr="00555B8E">
        <w:rPr>
          <w:rFonts w:ascii="Times New Roman" w:eastAsia="Times New Roman" w:hAnsi="Times New Roman"/>
          <w:sz w:val="24"/>
          <w:szCs w:val="24"/>
          <w:lang w:val="kk" w:eastAsia="ru-RU"/>
        </w:rPr>
        <w:t xml:space="preserve"> дозалары ересектермен бірдей, балаларда кардиоуытты қауіп болуы мүмкін (4.3, 4.4 және 4.8 бөлімдерін қараңыз).</w:t>
      </w:r>
    </w:p>
    <w:p w:rsidR="00D930C3" w:rsidRPr="00555B8E" w:rsidRDefault="00B34307" w:rsidP="00DE7FB7">
      <w:pPr>
        <w:spacing w:after="0" w:line="240" w:lineRule="auto"/>
        <w:jc w:val="both"/>
        <w:rPr>
          <w:rFonts w:ascii="Times New Roman" w:hAnsi="Times New Roman"/>
          <w:sz w:val="24"/>
          <w:szCs w:val="24"/>
          <w:lang w:val="kk"/>
        </w:rPr>
      </w:pPr>
      <w:bookmarkStart w:id="8" w:name="bookmark20"/>
      <w:bookmarkEnd w:id="7"/>
      <w:r w:rsidRPr="00555B8E">
        <w:rPr>
          <w:rFonts w:ascii="Times New Roman" w:eastAsia="Microsoft Sans Serif" w:hAnsi="Times New Roman"/>
          <w:b/>
          <w:bCs/>
          <w:i/>
          <w:sz w:val="24"/>
          <w:szCs w:val="24"/>
          <w:lang w:val="kk" w:bidi="ru-RU"/>
        </w:rPr>
        <w:t>Бүйрек жеткіліксіздігі бар пациенттер</w:t>
      </w:r>
      <w:bookmarkEnd w:id="8"/>
      <w:r w:rsidR="00647AC2" w:rsidRPr="00555B8E">
        <w:rPr>
          <w:rFonts w:ascii="Times New Roman" w:hAnsi="Times New Roman"/>
          <w:sz w:val="24"/>
          <w:szCs w:val="24"/>
          <w:lang w:val="kk"/>
        </w:rPr>
        <w:t xml:space="preserve">: бүйрек жеткіліксіздігі бар және креатинин клиренсі 30 мл/мин кем пациенттерде Томиклар препаратының дозасын екі есе, яғни тәулігіне бір рет 250 мг-ға дейін немесе едәуір ауыр инфекциялар кезінде тәулігіне екі рет 250 мг-ға дейін азайту керек. Мұндай пациенттерде емдеу ұзақтығы 14 күннен аспауы тиіс. </w:t>
      </w:r>
    </w:p>
    <w:bookmarkEnd w:id="6"/>
    <w:p w:rsidR="009F5A85" w:rsidRPr="00555B8E" w:rsidRDefault="00B34307" w:rsidP="00DE7FB7">
      <w:pPr>
        <w:spacing w:after="0" w:line="240" w:lineRule="auto"/>
        <w:jc w:val="both"/>
        <w:rPr>
          <w:rFonts w:ascii="Times New Roman" w:hAnsi="Times New Roman"/>
          <w:b/>
          <w:sz w:val="24"/>
          <w:szCs w:val="24"/>
          <w:lang w:val="kk" w:bidi="ru-RU"/>
        </w:rPr>
      </w:pPr>
      <w:r w:rsidRPr="00555B8E">
        <w:rPr>
          <w:rFonts w:ascii="Times New Roman" w:hAnsi="Times New Roman"/>
          <w:b/>
          <w:sz w:val="24"/>
          <w:szCs w:val="24"/>
          <w:lang w:val="kk" w:bidi="ru-RU"/>
        </w:rPr>
        <w:t xml:space="preserve">Қолдану тәсілі </w:t>
      </w:r>
    </w:p>
    <w:p w:rsidR="0078568D" w:rsidRPr="00555B8E" w:rsidRDefault="00B34307" w:rsidP="00F142BA">
      <w:pPr>
        <w:spacing w:after="0" w:line="240" w:lineRule="auto"/>
        <w:rPr>
          <w:rFonts w:ascii="Times New Roman" w:eastAsia="Times New Roman" w:hAnsi="Times New Roman"/>
          <w:color w:val="000000" w:themeColor="text1"/>
          <w:sz w:val="24"/>
          <w:szCs w:val="24"/>
          <w:lang w:val="kk"/>
        </w:rPr>
      </w:pPr>
      <w:r w:rsidRPr="00555B8E">
        <w:rPr>
          <w:rFonts w:ascii="Times New Roman" w:hAnsi="Times New Roman"/>
          <w:color w:val="000000" w:themeColor="text1"/>
          <w:sz w:val="24"/>
          <w:szCs w:val="24"/>
          <w:lang w:val="kk"/>
        </w:rPr>
        <w:t>Томиклар таблеткаларын ас ішуге қарамастан ішке қабылдайды, өйткені тағам препараттың биожетімділік дәрежесіне әсер етпейді.</w:t>
      </w:r>
    </w:p>
    <w:p w:rsidR="00BE1783" w:rsidRPr="00555B8E" w:rsidRDefault="00BE1783" w:rsidP="00843753">
      <w:pPr>
        <w:spacing w:after="0" w:line="240" w:lineRule="auto"/>
        <w:jc w:val="both"/>
        <w:rPr>
          <w:rFonts w:ascii="Times New Roman" w:eastAsia="Times New Roman" w:hAnsi="Times New Roman"/>
          <w:b/>
          <w:sz w:val="24"/>
          <w:szCs w:val="24"/>
          <w:lang w:val="kk" w:eastAsia="ru-RU"/>
        </w:rPr>
      </w:pPr>
    </w:p>
    <w:p w:rsidR="007D0E84" w:rsidRPr="00555B8E" w:rsidRDefault="00B34307" w:rsidP="00843753">
      <w:pPr>
        <w:spacing w:after="0" w:line="240" w:lineRule="auto"/>
        <w:jc w:val="both"/>
        <w:rPr>
          <w:rFonts w:ascii="Times New Roman" w:eastAsia="Times New Roman" w:hAnsi="Times New Roman"/>
          <w:b/>
          <w:sz w:val="24"/>
          <w:szCs w:val="24"/>
          <w:lang w:val="kk" w:eastAsia="ru-RU"/>
        </w:rPr>
      </w:pPr>
      <w:r w:rsidRPr="00555B8E">
        <w:rPr>
          <w:rFonts w:ascii="Times New Roman" w:eastAsia="Times New Roman" w:hAnsi="Times New Roman"/>
          <w:b/>
          <w:sz w:val="24"/>
          <w:szCs w:val="24"/>
          <w:lang w:val="kk" w:eastAsia="ru-RU"/>
        </w:rPr>
        <w:t>4.3 Қолдануға болмайтын жағдайлар</w:t>
      </w:r>
    </w:p>
    <w:p w:rsidR="00414D85" w:rsidRPr="00555B8E" w:rsidRDefault="00B34307" w:rsidP="00843753">
      <w:pPr>
        <w:autoSpaceDE w:val="0"/>
        <w:autoSpaceDN w:val="0"/>
        <w:adjustRightInd w:val="0"/>
        <w:spacing w:after="0" w:line="240" w:lineRule="auto"/>
        <w:jc w:val="both"/>
        <w:rPr>
          <w:rFonts w:ascii="Times New Roman" w:hAnsi="Times New Roman"/>
          <w:color w:val="000000" w:themeColor="text1"/>
          <w:sz w:val="24"/>
          <w:szCs w:val="24"/>
          <w:lang w:val="kk"/>
        </w:rPr>
      </w:pPr>
      <w:r w:rsidRPr="00555B8E">
        <w:rPr>
          <w:rFonts w:ascii="Times New Roman" w:hAnsi="Times New Roman"/>
          <w:color w:val="000000" w:themeColor="text1"/>
          <w:sz w:val="24"/>
          <w:szCs w:val="24"/>
          <w:lang w:val="kk"/>
        </w:rPr>
        <w:t>- әсер етуші затқа, макролидтер тобының  антибиотиктеріне немесе 6.1 бөлімде атап көрсетілген қосымша заттардың кез келгеніне аса жоғары сезімталдық</w:t>
      </w:r>
    </w:p>
    <w:p w:rsidR="00414D85" w:rsidRPr="00555B8E" w:rsidRDefault="00B34307" w:rsidP="00843753">
      <w:pPr>
        <w:spacing w:after="0" w:line="240" w:lineRule="auto"/>
        <w:jc w:val="both"/>
        <w:textAlignment w:val="top"/>
        <w:rPr>
          <w:rFonts w:ascii="Times New Roman" w:hAnsi="Times New Roman"/>
          <w:sz w:val="24"/>
          <w:szCs w:val="24"/>
          <w:lang w:val="kk"/>
        </w:rPr>
      </w:pPr>
      <w:r w:rsidRPr="00555B8E">
        <w:rPr>
          <w:rFonts w:ascii="Times New Roman" w:hAnsi="Times New Roman"/>
          <w:sz w:val="24"/>
          <w:szCs w:val="24"/>
          <w:lang w:val="kk"/>
        </w:rPr>
        <w:t>- қастауыш алкалоидтарымен (эрготамин немесе дигидроэрготамин) бір мезгілде қолдану, себебі бұл қастауыштың уыттылығына әкелуі мүмкін (4.5 бөлімді қараңыз)</w:t>
      </w:r>
    </w:p>
    <w:p w:rsidR="00225F03" w:rsidRPr="00555B8E" w:rsidRDefault="00B34307" w:rsidP="00843753">
      <w:pPr>
        <w:spacing w:after="0" w:line="240" w:lineRule="auto"/>
        <w:jc w:val="both"/>
        <w:textAlignment w:val="top"/>
        <w:rPr>
          <w:rFonts w:ascii="Times New Roman" w:hAnsi="Times New Roman"/>
          <w:sz w:val="24"/>
          <w:szCs w:val="24"/>
          <w:lang w:val="kk"/>
        </w:rPr>
      </w:pPr>
      <w:r w:rsidRPr="00555B8E">
        <w:rPr>
          <w:rFonts w:ascii="Times New Roman" w:hAnsi="Times New Roman"/>
          <w:sz w:val="24"/>
          <w:szCs w:val="24"/>
          <w:lang w:val="kk"/>
        </w:rPr>
        <w:t>- ішке қабылдауға арналған мидазоламмен бір мезгілде қабылдау (4.5 бөлімін қараңыз)</w:t>
      </w:r>
    </w:p>
    <w:p w:rsidR="008F6FC2" w:rsidRPr="00555B8E" w:rsidRDefault="00B34307" w:rsidP="00843753">
      <w:pPr>
        <w:spacing w:after="0" w:line="240" w:lineRule="auto"/>
        <w:jc w:val="both"/>
        <w:textAlignment w:val="top"/>
        <w:rPr>
          <w:rFonts w:ascii="Times New Roman" w:hAnsi="Times New Roman"/>
          <w:sz w:val="24"/>
          <w:szCs w:val="24"/>
          <w:lang w:val="kk"/>
        </w:rPr>
      </w:pPr>
      <w:r w:rsidRPr="00555B8E">
        <w:rPr>
          <w:rFonts w:ascii="Times New Roman" w:hAnsi="Times New Roman"/>
          <w:sz w:val="24"/>
          <w:szCs w:val="24"/>
          <w:lang w:val="kk"/>
        </w:rPr>
        <w:t>- келесі препараттардың бірін бір мезгілде қолдану: астемизол, цизаприд, домперидон, пимозид, терфенадин (бұл QT аралығының ұзаруына және жүрек аритмиясының дамуына әкелуі мүмкін, соның ішінде қарыншалық тахикардия, қарыншалық фибрилляция және пируэтті қарыншалық тахикардия torsades de pointes (4.4 және 4.5 бөлімдерін қараңыз)</w:t>
      </w:r>
    </w:p>
    <w:p w:rsidR="00414D85" w:rsidRPr="00555B8E" w:rsidRDefault="00B34307" w:rsidP="00843753">
      <w:pPr>
        <w:spacing w:after="0" w:line="240" w:lineRule="auto"/>
        <w:jc w:val="both"/>
        <w:textAlignment w:val="top"/>
        <w:rPr>
          <w:rFonts w:ascii="Times New Roman" w:hAnsi="Times New Roman"/>
          <w:sz w:val="24"/>
          <w:szCs w:val="24"/>
          <w:lang w:val="kk"/>
        </w:rPr>
      </w:pPr>
      <w:r w:rsidRPr="00555B8E">
        <w:rPr>
          <w:rFonts w:ascii="Times New Roman" w:hAnsi="Times New Roman"/>
          <w:sz w:val="24"/>
          <w:szCs w:val="24"/>
          <w:lang w:val="kk"/>
        </w:rPr>
        <w:t xml:space="preserve">- пируэтті қарыншалық тахикардияны қоса, анамнезінде  QT аралығының ұзаруы немесе қарыншалық жүрек аритмиясы (туа біткен немесе QT аралығының анықталған ұзаруымен жүре пайда болған) бар пациенттер (4.4 және 4.5 бөлімдерін қараңыз)  </w:t>
      </w:r>
    </w:p>
    <w:p w:rsidR="00414D85" w:rsidRPr="00555B8E" w:rsidRDefault="00B34307" w:rsidP="00843753">
      <w:pPr>
        <w:spacing w:after="0" w:line="240" w:lineRule="auto"/>
        <w:jc w:val="both"/>
        <w:textAlignment w:val="top"/>
        <w:rPr>
          <w:rFonts w:ascii="Times New Roman" w:hAnsi="Times New Roman"/>
          <w:sz w:val="24"/>
          <w:szCs w:val="24"/>
          <w:lang w:val="kk"/>
        </w:rPr>
      </w:pPr>
      <w:r w:rsidRPr="00555B8E">
        <w:rPr>
          <w:rFonts w:ascii="Times New Roman" w:hAnsi="Times New Roman"/>
          <w:sz w:val="24"/>
          <w:szCs w:val="24"/>
          <w:lang w:val="kk"/>
        </w:rPr>
        <w:lastRenderedPageBreak/>
        <w:t>-</w:t>
      </w:r>
      <w:bookmarkStart w:id="9" w:name="_Hlk163903707"/>
      <w:r w:rsidRPr="00555B8E">
        <w:rPr>
          <w:rFonts w:ascii="Times New Roman" w:hAnsi="Times New Roman"/>
          <w:sz w:val="24"/>
          <w:szCs w:val="24"/>
          <w:lang w:val="kk"/>
        </w:rPr>
        <w:t>бүйрек немесе бауыр жеткіліксіздігі бар пациенттерде колхицин мен Р-гликопротеинді немесе CYP3A4 күшті тежегішін (мысалы, кларитромицин) бір мезгілде қолдану</w:t>
      </w:r>
    </w:p>
    <w:bookmarkEnd w:id="9"/>
    <w:p w:rsidR="00414D85" w:rsidRPr="00555B8E" w:rsidRDefault="00B34307" w:rsidP="00843753">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 xml:space="preserve">- бүйрек жеткіліксіздігімен бірге бауырдың ауыр жеткіліксіздігі </w:t>
      </w:r>
    </w:p>
    <w:p w:rsidR="00F142BA" w:rsidRPr="00555B8E" w:rsidRDefault="00B34307" w:rsidP="00843753">
      <w:pPr>
        <w:pStyle w:val="a3"/>
        <w:spacing w:before="0" w:beforeAutospacing="0" w:after="0" w:afterAutospacing="0"/>
        <w:jc w:val="both"/>
        <w:rPr>
          <w:lang w:val="kk"/>
        </w:rPr>
      </w:pPr>
      <w:r w:rsidRPr="00555B8E">
        <w:rPr>
          <w:lang w:val="kk"/>
        </w:rPr>
        <w:t>-рабдомиолизді қоса, миопатияның даму қаупінің жоғарылауына байланысты CYP3A4 изоферментімен (ловастатин, симвастатин) айтарлықтай дәрежеде метаболизденетін ГМГ-КоА редуктаза тежегіштерімен (статиндермен) бір мезгілде қолдану (4.5-бөлімді қараңыз)</w:t>
      </w:r>
    </w:p>
    <w:p w:rsidR="00414D85" w:rsidRPr="00555B8E" w:rsidRDefault="00B34307" w:rsidP="006A1132">
      <w:pPr>
        <w:pStyle w:val="a3"/>
        <w:spacing w:before="0" w:beforeAutospacing="0" w:after="0" w:afterAutospacing="0"/>
        <w:jc w:val="both"/>
        <w:rPr>
          <w:color w:val="6C6C6C"/>
          <w:lang w:val="kk"/>
        </w:rPr>
      </w:pPr>
      <w:r w:rsidRPr="00555B8E">
        <w:rPr>
          <w:lang w:val="kk"/>
        </w:rPr>
        <w:t xml:space="preserve">- </w:t>
      </w:r>
      <w:r w:rsidR="001A2AF7" w:rsidRPr="00555B8E">
        <w:rPr>
          <w:color w:val="000000"/>
          <w:shd w:val="clear" w:color="auto" w:fill="F5F5F5"/>
          <w:lang w:val="kk"/>
        </w:rPr>
        <w:t>QT</w:t>
      </w:r>
      <w:r w:rsidRPr="00555B8E">
        <w:rPr>
          <w:lang w:val="kk"/>
        </w:rPr>
        <w:t xml:space="preserve"> аралығының ұзару қаупіне байланысты бұрыннан бар электролиттік бұзылулар (гипокалиемия немесе гипомагниемия) кезінде кларитромицинді тағайындауға болмайды </w:t>
      </w:r>
    </w:p>
    <w:p w:rsidR="00457286" w:rsidRPr="00555B8E" w:rsidRDefault="00B34307" w:rsidP="00843753">
      <w:pPr>
        <w:pStyle w:val="a3"/>
        <w:spacing w:before="0" w:beforeAutospacing="0" w:after="0" w:afterAutospacing="0"/>
        <w:jc w:val="both"/>
        <w:rPr>
          <w:lang w:val="kk"/>
        </w:rPr>
      </w:pPr>
      <w:r w:rsidRPr="00555B8E">
        <w:rPr>
          <w:lang w:val="kk"/>
        </w:rPr>
        <w:t>- нелфинавирмен бір мезгілде қолдану (4.5-бөлімді қараңыз).</w:t>
      </w:r>
    </w:p>
    <w:p w:rsidR="00414D85" w:rsidRPr="00555B8E" w:rsidRDefault="00B34307" w:rsidP="00843753">
      <w:pPr>
        <w:pStyle w:val="a3"/>
        <w:spacing w:before="0" w:beforeAutospacing="0" w:after="0" w:afterAutospacing="0"/>
        <w:jc w:val="both"/>
      </w:pPr>
      <w:r w:rsidRPr="00555B8E">
        <w:rPr>
          <w:lang w:val="kk"/>
        </w:rPr>
        <w:t xml:space="preserve">- тикагрелормен, </w:t>
      </w:r>
      <w:bookmarkStart w:id="10" w:name="_Hlk163902772"/>
      <w:r w:rsidRPr="00555B8E">
        <w:rPr>
          <w:lang w:val="kk"/>
        </w:rPr>
        <w:t>ивабрадинмен</w:t>
      </w:r>
      <w:bookmarkEnd w:id="10"/>
      <w:r w:rsidRPr="00555B8E">
        <w:rPr>
          <w:lang w:val="kk"/>
        </w:rPr>
        <w:t xml:space="preserve"> немесе ранолазинмен бір мезгілде қолдану </w:t>
      </w:r>
    </w:p>
    <w:p w:rsidR="00414D85" w:rsidRPr="00555B8E" w:rsidRDefault="00B34307" w:rsidP="00843753">
      <w:pPr>
        <w:spacing w:after="0" w:line="240" w:lineRule="auto"/>
        <w:jc w:val="both"/>
        <w:rPr>
          <w:rFonts w:ascii="Times New Roman" w:hAnsi="Times New Roman"/>
          <w:sz w:val="24"/>
          <w:szCs w:val="24"/>
        </w:rPr>
      </w:pPr>
      <w:r w:rsidRPr="00555B8E">
        <w:rPr>
          <w:rFonts w:ascii="Times New Roman" w:hAnsi="Times New Roman"/>
          <w:sz w:val="24"/>
          <w:szCs w:val="24"/>
          <w:lang w:val="kk"/>
        </w:rPr>
        <w:t>- 12 жасқа дейінгі балалар мен жасөспірімдер.</w:t>
      </w:r>
    </w:p>
    <w:p w:rsidR="00B633D8" w:rsidRPr="00555B8E" w:rsidRDefault="00B633D8" w:rsidP="00DE7FB7">
      <w:pPr>
        <w:spacing w:after="0" w:line="240" w:lineRule="auto"/>
        <w:jc w:val="both"/>
        <w:rPr>
          <w:rFonts w:ascii="Times New Roman" w:eastAsia="Times New Roman" w:hAnsi="Times New Roman"/>
          <w:b/>
          <w:sz w:val="24"/>
          <w:szCs w:val="24"/>
          <w:lang w:eastAsia="ru-RU"/>
        </w:rPr>
      </w:pPr>
    </w:p>
    <w:p w:rsidR="00B10089" w:rsidRPr="00555B8E" w:rsidRDefault="00B34307" w:rsidP="00DE7FB7">
      <w:pPr>
        <w:spacing w:after="0" w:line="240" w:lineRule="auto"/>
        <w:jc w:val="both"/>
        <w:rPr>
          <w:rFonts w:ascii="Times New Roman" w:eastAsia="Times New Roman" w:hAnsi="Times New Roman"/>
          <w:b/>
          <w:sz w:val="24"/>
          <w:szCs w:val="24"/>
          <w:lang w:eastAsia="ru-RU"/>
        </w:rPr>
      </w:pPr>
      <w:r w:rsidRPr="00555B8E">
        <w:rPr>
          <w:rFonts w:ascii="Times New Roman" w:eastAsia="Times New Roman" w:hAnsi="Times New Roman"/>
          <w:b/>
          <w:sz w:val="24"/>
          <w:szCs w:val="24"/>
          <w:lang w:val="kk" w:eastAsia="ru-RU"/>
        </w:rPr>
        <w:t>4.4 Айрықша нұсқаулар және қолдану кезіндегі сақтық шаралары</w:t>
      </w:r>
    </w:p>
    <w:p w:rsidR="007D2C8B" w:rsidRPr="00555B8E" w:rsidRDefault="00B34307" w:rsidP="00DA3B30">
      <w:pPr>
        <w:spacing w:after="0"/>
        <w:rPr>
          <w:rFonts w:ascii="Times New Roman" w:eastAsia="Arial Unicode MS" w:hAnsi="Times New Roman"/>
          <w:i/>
          <w:sz w:val="24"/>
          <w:szCs w:val="24"/>
        </w:rPr>
      </w:pPr>
      <w:r w:rsidRPr="00555B8E">
        <w:rPr>
          <w:rFonts w:ascii="Times New Roman" w:eastAsia="Arial Unicode MS" w:hAnsi="Times New Roman"/>
          <w:i/>
          <w:sz w:val="24"/>
          <w:szCs w:val="24"/>
          <w:lang w:val="kk"/>
        </w:rPr>
        <w:t xml:space="preserve">Жүрек-қантамыр жүйесі тарапынан бұзылулар </w:t>
      </w:r>
    </w:p>
    <w:p w:rsidR="007D2C8B" w:rsidRPr="00555B8E" w:rsidRDefault="00B34307" w:rsidP="007D2C8B">
      <w:pPr>
        <w:pStyle w:val="afa"/>
        <w:rPr>
          <w:rFonts w:ascii="Times New Roman" w:eastAsia="Arial Unicode MS" w:hAnsi="Times New Roman" w:cs="Times New Roman"/>
          <w:lang w:val="kk"/>
        </w:rPr>
      </w:pPr>
      <w:r w:rsidRPr="00555B8E">
        <w:rPr>
          <w:rFonts w:ascii="Times New Roman" w:hAnsi="Times New Roman" w:cs="Times New Roman"/>
          <w:lang w:val="kk"/>
        </w:rPr>
        <w:t>Кларитромицинді қоса, макролидтер қабылдаған пациенттерде жүректің реполяризациясына әсерін көрсететін QT аралығының ұзаруы байқалды, бұл жүрек аритмиясы мен пароксизмальді қарыншалық тахикардияның даму қаупіне әкелді (4.8 бөлімді қараңыз). QT аралығының ұзаруы және қарыншалық аритмияның (пароксизмальды қарыншалық тахикардияны қоса) даму қаупінің жоғарылауына байланысты Томиклар препаратын пациенттердің келесі топтарында сақтықпен қолдану керек:</w:t>
      </w:r>
    </w:p>
    <w:p w:rsidR="007D2C8B" w:rsidRPr="00555B8E" w:rsidRDefault="00B34307" w:rsidP="007D2C8B">
      <w:pPr>
        <w:pStyle w:val="afa"/>
        <w:rPr>
          <w:rFonts w:ascii="Times New Roman" w:eastAsia="Arial Unicode MS" w:hAnsi="Times New Roman" w:cs="Times New Roman"/>
          <w:lang w:val="kk"/>
        </w:rPr>
      </w:pPr>
      <w:r w:rsidRPr="00555B8E">
        <w:rPr>
          <w:rFonts w:ascii="Times New Roman" w:eastAsia="Arial Unicode MS" w:hAnsi="Times New Roman" w:cs="Times New Roman"/>
          <w:lang w:val="kk"/>
        </w:rPr>
        <w:t>• жүректің ишемиялық ауруы, ауыр жүрек жеткіліксіздігі, өткізгіштіктің бұзылуы немесе клиникалық маңызды брадикардиясы бар пациенттерде;</w:t>
      </w:r>
    </w:p>
    <w:p w:rsidR="007D2C8B" w:rsidRPr="00555B8E" w:rsidRDefault="00B34307" w:rsidP="007D2C8B">
      <w:pPr>
        <w:pStyle w:val="afa"/>
        <w:rPr>
          <w:rFonts w:ascii="Times New Roman" w:eastAsia="Arial Unicode MS" w:hAnsi="Times New Roman" w:cs="Times New Roman"/>
          <w:lang w:val="kk"/>
        </w:rPr>
      </w:pPr>
      <w:r w:rsidRPr="00555B8E">
        <w:rPr>
          <w:rFonts w:ascii="Times New Roman" w:eastAsia="Arial Unicode MS" w:hAnsi="Times New Roman" w:cs="Times New Roman"/>
          <w:lang w:val="kk"/>
        </w:rPr>
        <w:t>• QT аралығының ұзаруын тудыратын басқа дәрілік препараттарды бір мезгілде қабылдайтын пациенттер (қолдануға болмайтын препараттардан  басқа).</w:t>
      </w:r>
    </w:p>
    <w:p w:rsidR="007D2C8B" w:rsidRPr="00555B8E" w:rsidRDefault="00B34307" w:rsidP="007D2C8B">
      <w:pPr>
        <w:pStyle w:val="afa"/>
        <w:rPr>
          <w:rFonts w:ascii="Times New Roman" w:eastAsia="Arial Unicode MS" w:hAnsi="Times New Roman" w:cs="Times New Roman"/>
          <w:lang w:val="kk"/>
        </w:rPr>
      </w:pPr>
      <w:r w:rsidRPr="00555B8E">
        <w:rPr>
          <w:rFonts w:ascii="Times New Roman" w:eastAsia="Arial Unicode MS" w:hAnsi="Times New Roman" w:cs="Times New Roman"/>
          <w:lang w:val="kk"/>
        </w:rPr>
        <w:t xml:space="preserve">      Кларитромицинді астемизол, цизаприд, домперидон, пимозид және терфинадинмен бір мезгілде қолдануға болмайды.</w:t>
      </w:r>
    </w:p>
    <w:p w:rsidR="007D2C8B" w:rsidRPr="00555B8E" w:rsidRDefault="00B34307" w:rsidP="007D2C8B">
      <w:pPr>
        <w:pStyle w:val="afa"/>
        <w:rPr>
          <w:rFonts w:ascii="Times New Roman" w:eastAsia="Arial Unicode MS" w:hAnsi="Times New Roman" w:cs="Times New Roman"/>
          <w:lang w:val="kk"/>
        </w:rPr>
      </w:pPr>
      <w:r w:rsidRPr="00555B8E">
        <w:rPr>
          <w:rFonts w:ascii="Times New Roman" w:eastAsia="Arial Unicode MS" w:hAnsi="Times New Roman" w:cs="Times New Roman"/>
          <w:lang w:val="kk"/>
        </w:rPr>
        <w:t>• Томиклар препаратын QT аралығының туа біткен немесе жүре пайда болған ұзаруы бар немесе анамнезінде қарыншалық аритмия бар пациенттерде қолдануға болмайды (4.3-бөлімді қараңыз);</w:t>
      </w:r>
    </w:p>
    <w:p w:rsidR="007D2C8B" w:rsidRPr="00555B8E" w:rsidRDefault="00B34307" w:rsidP="007D2C8B">
      <w:pPr>
        <w:pStyle w:val="afa"/>
        <w:rPr>
          <w:rFonts w:ascii="Times New Roman" w:eastAsia="Arial Unicode MS" w:hAnsi="Times New Roman" w:cs="Times New Roman"/>
          <w:lang w:val="kk"/>
        </w:rPr>
      </w:pPr>
      <w:r w:rsidRPr="00555B8E">
        <w:rPr>
          <w:rFonts w:ascii="Times New Roman" w:eastAsia="Arial Unicode MS" w:hAnsi="Times New Roman" w:cs="Times New Roman"/>
          <w:lang w:val="kk"/>
        </w:rPr>
        <w:t>• гипомагниемия немесе гипокалиемия сияқты қандағы электролит мөлшері бұзылған пациенттерде.</w:t>
      </w:r>
    </w:p>
    <w:p w:rsidR="007D2C8B" w:rsidRPr="00555B8E" w:rsidRDefault="00B34307" w:rsidP="007D2C8B">
      <w:pPr>
        <w:pStyle w:val="afa"/>
        <w:rPr>
          <w:rFonts w:ascii="Times New Roman" w:eastAsia="Arial Unicode MS" w:hAnsi="Times New Roman" w:cs="Times New Roman"/>
          <w:lang w:val="kk"/>
        </w:rPr>
      </w:pPr>
      <w:r w:rsidRPr="00555B8E">
        <w:rPr>
          <w:rFonts w:ascii="Times New Roman" w:eastAsia="Arial Unicode MS" w:hAnsi="Times New Roman" w:cs="Times New Roman"/>
          <w:lang w:val="kk"/>
        </w:rPr>
        <w:t>Макролидтерді қолдану кезінде жағымсыз жүрек-қантамыр нәтижелерінің қаупін зерттейтін эпидемиологиялық зерттеулер әртүрлі нәтижелер көрсетті. Кейбір бақылау зерттеулерінде макролидтерді, соның ішінде кларитромицинді қабылдаумен байланысты аритмия, миокард инфарктісі және жүрек-қантамыр өлімінің сирек қысқа мерзімді қаупі анықталды. Кларитромицинді тағайындау кезінде емдеудің осы нәтижелері мен артықшылықтарын ескеру қажет.</w:t>
      </w:r>
    </w:p>
    <w:p w:rsidR="00275ABC" w:rsidRPr="00555B8E" w:rsidRDefault="00B34307" w:rsidP="00DE7FB7">
      <w:pPr>
        <w:pStyle w:val="afa"/>
        <w:rPr>
          <w:rFonts w:ascii="Times New Roman" w:eastAsia="Arial Unicode MS" w:hAnsi="Times New Roman" w:cs="Times New Roman"/>
          <w:i/>
          <w:lang w:val="kk" w:eastAsia="en-US"/>
        </w:rPr>
      </w:pPr>
      <w:r w:rsidRPr="00555B8E">
        <w:rPr>
          <w:rFonts w:ascii="Times New Roman" w:eastAsia="Arial Unicode MS" w:hAnsi="Times New Roman" w:cs="Times New Roman"/>
          <w:i/>
          <w:lang w:val="kk" w:eastAsia="en-US"/>
        </w:rPr>
        <w:t>Бауыр жеткіліксіздігі</w:t>
      </w:r>
    </w:p>
    <w:p w:rsidR="00A43288" w:rsidRPr="00555B8E" w:rsidRDefault="00B34307" w:rsidP="00DE7FB7">
      <w:pPr>
        <w:pStyle w:val="afa"/>
        <w:rPr>
          <w:rFonts w:ascii="Times New Roman" w:eastAsia="Arial Unicode MS" w:hAnsi="Times New Roman" w:cs="Times New Roman"/>
          <w:lang w:val="kk" w:eastAsia="en-US"/>
        </w:rPr>
      </w:pPr>
      <w:r w:rsidRPr="00555B8E">
        <w:rPr>
          <w:rFonts w:ascii="Times New Roman" w:eastAsia="Arial Unicode MS" w:hAnsi="Times New Roman" w:cs="Times New Roman"/>
          <w:lang w:val="kk" w:eastAsia="en-US"/>
        </w:rPr>
        <w:t xml:space="preserve">Кларитромицин негізінен бауыр арқылы шығарылады. Осылайша, бауыр функциясы бұзылған пациенттерге осы антибиотикті қолданған кезде абай болу керек. Бауыр ферменттері деңгейінің жоғарылауын, сондай-ақ  гепатоцеллюлярлы және/немесе сарғаюмен немесе онсыз холестаздық  гепатитті қоса, кларитромицинді қабылдаумен байланысты бауыр функциясының бұзылуының дамуы туралы хабарланды. Бауыр функциясының бұл бұзылулары ауыр болуы мүмкін және әдетте қайтымды, алайда бауыр жеткіліксіздігінен болатын өлім жағдайлары байқалды (4.8 бөлімді қараңыз). </w:t>
      </w:r>
    </w:p>
    <w:p w:rsidR="0011699B" w:rsidRPr="00555B8E" w:rsidRDefault="00B34307" w:rsidP="00DE7FB7">
      <w:pPr>
        <w:pStyle w:val="afa"/>
        <w:rPr>
          <w:rFonts w:ascii="Times New Roman" w:eastAsia="Arial Unicode MS" w:hAnsi="Times New Roman" w:cs="Times New Roman"/>
          <w:lang w:val="kk" w:eastAsia="en-US"/>
        </w:rPr>
      </w:pPr>
      <w:r w:rsidRPr="00555B8E">
        <w:rPr>
          <w:rFonts w:ascii="Times New Roman" w:eastAsia="Arial Unicode MS" w:hAnsi="Times New Roman" w:cs="Times New Roman"/>
          <w:lang w:val="kk" w:eastAsia="en-US"/>
        </w:rPr>
        <w:t xml:space="preserve">Бұл пациенттердің кейбірінде бауыр ауруы болған немесе басқа гепатоуытты дәрілік препараттарды қабылдаған болуы мүмкін. Анорексия, сарғаю, несептің күңгірттенуі, қышыну немесе құрсақ қуысының ауыруы сияқты бауыр ауруының белгілері мен симптомдары пайда болған кезде пациенттерге емдеуді тоқтатып, дәрігерге қаралу </w:t>
      </w:r>
      <w:r w:rsidRPr="00555B8E">
        <w:rPr>
          <w:rFonts w:ascii="Times New Roman" w:eastAsia="Arial Unicode MS" w:hAnsi="Times New Roman" w:cs="Times New Roman"/>
          <w:lang w:val="kk" w:eastAsia="en-US"/>
        </w:rPr>
        <w:lastRenderedPageBreak/>
        <w:t>керек. Бауыр функциясының жеткіліксіздігі бар пациенттерде препаратты қолданғанда сақ болу керек.</w:t>
      </w:r>
    </w:p>
    <w:p w:rsidR="00C60500" w:rsidRPr="00555B8E" w:rsidRDefault="00B34307" w:rsidP="00C60500">
      <w:pPr>
        <w:pStyle w:val="afa"/>
        <w:rPr>
          <w:rFonts w:ascii="Times New Roman" w:eastAsia="Arial Unicode MS" w:hAnsi="Times New Roman" w:cs="Times New Roman"/>
          <w:i/>
          <w:lang w:val="kk" w:eastAsia="en-US"/>
        </w:rPr>
      </w:pPr>
      <w:r w:rsidRPr="00555B8E">
        <w:rPr>
          <w:rFonts w:ascii="Times New Roman" w:eastAsia="Arial Unicode MS" w:hAnsi="Times New Roman" w:cs="Times New Roman"/>
          <w:i/>
          <w:lang w:val="kk" w:eastAsia="en-US"/>
        </w:rPr>
        <w:t>Бүйрек жеткіліксіздігі</w:t>
      </w:r>
    </w:p>
    <w:p w:rsidR="00C60500" w:rsidRPr="00555B8E" w:rsidRDefault="00B34307" w:rsidP="00DE7FB7">
      <w:pPr>
        <w:pStyle w:val="afa"/>
        <w:rPr>
          <w:rFonts w:ascii="Times New Roman" w:eastAsia="Arial Unicode MS" w:hAnsi="Times New Roman" w:cs="Times New Roman"/>
          <w:lang w:val="kk" w:eastAsia="en-US"/>
        </w:rPr>
      </w:pPr>
      <w:r w:rsidRPr="00555B8E">
        <w:rPr>
          <w:rFonts w:ascii="Times New Roman" w:eastAsia="Arial Unicode MS" w:hAnsi="Times New Roman" w:cs="Times New Roman"/>
          <w:lang w:val="kk" w:eastAsia="en-US"/>
        </w:rPr>
        <w:t>Бүйрек жеткіліксіздігі орташа айқын және ауыр пациенттерде кларитромицинді қолданған кезде сақ болу керек.</w:t>
      </w:r>
    </w:p>
    <w:p w:rsidR="00911BAA" w:rsidRPr="00555B8E" w:rsidRDefault="00B34307" w:rsidP="00DE7FB7">
      <w:pPr>
        <w:spacing w:after="0" w:line="240" w:lineRule="auto"/>
        <w:jc w:val="both"/>
        <w:rPr>
          <w:rFonts w:ascii="Times New Roman" w:eastAsia="Arial Unicode MS" w:hAnsi="Times New Roman"/>
          <w:sz w:val="24"/>
          <w:szCs w:val="24"/>
          <w:lang w:val="kk"/>
        </w:rPr>
      </w:pPr>
      <w:r w:rsidRPr="00555B8E">
        <w:rPr>
          <w:rFonts w:ascii="Times New Roman" w:eastAsia="Arial Unicode MS" w:hAnsi="Times New Roman"/>
          <w:i/>
          <w:sz w:val="24"/>
          <w:szCs w:val="24"/>
          <w:lang w:val="kk"/>
        </w:rPr>
        <w:t xml:space="preserve">Жалған жарғақшалы колит </w:t>
      </w:r>
    </w:p>
    <w:p w:rsidR="0011699B" w:rsidRPr="00555B8E" w:rsidRDefault="00B34307" w:rsidP="00DE7FB7">
      <w:pPr>
        <w:spacing w:after="0" w:line="240" w:lineRule="auto"/>
        <w:jc w:val="both"/>
        <w:rPr>
          <w:rFonts w:ascii="Times New Roman" w:eastAsia="Arial Unicode MS" w:hAnsi="Times New Roman"/>
          <w:sz w:val="24"/>
          <w:szCs w:val="24"/>
          <w:lang w:val="kk"/>
        </w:rPr>
      </w:pPr>
      <w:r w:rsidRPr="00555B8E">
        <w:rPr>
          <w:rFonts w:ascii="Times New Roman" w:eastAsia="Arial Unicode MS" w:hAnsi="Times New Roman"/>
          <w:sz w:val="24"/>
          <w:szCs w:val="24"/>
          <w:lang w:val="kk"/>
        </w:rPr>
        <w:t xml:space="preserve">Колит барлық дерлік бактерияға қарсы препараттарды, соның ішінде макролидтерді қолданғанда байқалды және жеңіл диареядан өлімге әкелетін ауыр колитке дейін әртүрлі ауырлық дәрежесінде болуы мүмкін. Бактерияға қарсы препараттармен емдеу жуан ішектің қалыпты флорасын өзгертеді, бұл </w:t>
      </w:r>
      <w:r w:rsidRPr="00555B8E">
        <w:rPr>
          <w:rFonts w:ascii="Times New Roman" w:eastAsia="Arial Unicode MS" w:hAnsi="Times New Roman"/>
          <w:i/>
          <w:iCs/>
          <w:sz w:val="24"/>
          <w:szCs w:val="24"/>
          <w:lang w:val="kk"/>
        </w:rPr>
        <w:t>Clostridium difficile</w:t>
      </w:r>
      <w:r w:rsidRPr="00555B8E">
        <w:rPr>
          <w:rFonts w:ascii="Times New Roman" w:eastAsia="Arial Unicode MS" w:hAnsi="Times New Roman"/>
          <w:sz w:val="24"/>
          <w:szCs w:val="24"/>
          <w:lang w:val="kk"/>
        </w:rPr>
        <w:t xml:space="preserve"> қарқынды көбеюіне әкелуі мүмкін. Жалған жарғақшалы колит антибиотиктерді қолданғаннан кейін диареямен ауыратын барлық пациенттерде қарастырылуы керек. Жалған жарғақшалы колит бактерияға қарсы препараттарды қолданғаннан кейін екі ай ішінде дамуы мүмкін болғандықтан, мұқият анамнез жинап, қолданылуына қарамастан, Томиклар препаратымен емдеуді тоқтату керек. Сондай-ақ бактериологиялық зерттеу жүргізу және этиотропты терапияны тағайындау қажет. Бұл жағдайларда ішек перистальтикасын тежейтін препараттарды қолданудан аулақ болу керек.</w:t>
      </w:r>
    </w:p>
    <w:p w:rsidR="00911BAA" w:rsidRPr="00555B8E" w:rsidRDefault="00B34307" w:rsidP="00DE7FB7">
      <w:pPr>
        <w:pStyle w:val="afa"/>
        <w:rPr>
          <w:rFonts w:ascii="Times New Roman" w:eastAsia="Arial Unicode MS" w:hAnsi="Times New Roman" w:cs="Times New Roman"/>
          <w:lang w:val="kk"/>
        </w:rPr>
      </w:pPr>
      <w:r w:rsidRPr="00555B8E">
        <w:rPr>
          <w:rFonts w:ascii="Times New Roman" w:eastAsia="Arial Unicode MS" w:hAnsi="Times New Roman" w:cs="Times New Roman"/>
          <w:i/>
          <w:lang w:val="kk"/>
        </w:rPr>
        <w:t xml:space="preserve">Колхициннің уыттылығы </w:t>
      </w:r>
    </w:p>
    <w:p w:rsidR="0011699B" w:rsidRPr="00555B8E" w:rsidRDefault="00B34307" w:rsidP="00DE7FB7">
      <w:pPr>
        <w:pStyle w:val="afa"/>
        <w:rPr>
          <w:rFonts w:ascii="Times New Roman" w:eastAsia="Arial Unicode MS" w:hAnsi="Times New Roman" w:cs="Times New Roman"/>
          <w:lang w:val="kk"/>
        </w:rPr>
      </w:pPr>
      <w:r w:rsidRPr="00555B8E">
        <w:rPr>
          <w:rFonts w:ascii="Times New Roman" w:eastAsia="Arial Unicode MS" w:hAnsi="Times New Roman" w:cs="Times New Roman"/>
          <w:lang w:val="kk"/>
        </w:rPr>
        <w:t>Кларитромицин мен колхицинді бір мезгілде қолданған кезде, әсіресе егде жастағы пациенттерде немесе бүйрек жеткіліксіздігі аясында колхициннің уыттылығының (соның ішінде өлімге әкелетін) дамуы туралы хабарланды (4.5 және 4.8 бөлімдерді қараңыз). Томиклар препараты мен колхицинді бір мезгілде қабылдауға болмайды ("Қолдануға болмайтын жағдайлар" бөлімін қараңыз)</w:t>
      </w:r>
      <w:r w:rsidR="003E2FAE" w:rsidRPr="00555B8E">
        <w:rPr>
          <w:rFonts w:ascii="Times New Roman" w:hAnsi="Times New Roman" w:cs="Times New Roman"/>
          <w:color w:val="000000"/>
          <w:shd w:val="clear" w:color="auto" w:fill="FFFFFF"/>
          <w:lang w:val="kk"/>
        </w:rPr>
        <w:t>.</w:t>
      </w:r>
    </w:p>
    <w:p w:rsidR="00C41068" w:rsidRPr="00555B8E" w:rsidRDefault="00B34307" w:rsidP="00DE7FB7">
      <w:pPr>
        <w:pStyle w:val="afa"/>
        <w:rPr>
          <w:rFonts w:ascii="Times New Roman" w:eastAsia="Arial Unicode MS" w:hAnsi="Times New Roman" w:cs="Times New Roman"/>
          <w:i/>
          <w:iCs/>
          <w:lang w:val="kk"/>
        </w:rPr>
      </w:pPr>
      <w:r w:rsidRPr="00555B8E">
        <w:rPr>
          <w:rFonts w:ascii="Times New Roman" w:eastAsia="Arial Unicode MS" w:hAnsi="Times New Roman" w:cs="Times New Roman"/>
          <w:i/>
          <w:iCs/>
          <w:lang w:val="kk"/>
        </w:rPr>
        <w:t>Триазолбензодиазепиндермен, триазоламмен бір мезгілде қолдану</w:t>
      </w:r>
    </w:p>
    <w:p w:rsidR="0011699B" w:rsidRPr="00555B8E" w:rsidRDefault="00B34307" w:rsidP="00DE7FB7">
      <w:pPr>
        <w:pStyle w:val="afa"/>
        <w:rPr>
          <w:rFonts w:ascii="Times New Roman" w:hAnsi="Times New Roman" w:cs="Times New Roman"/>
          <w:lang w:val="kk"/>
        </w:rPr>
      </w:pPr>
      <w:r w:rsidRPr="00555B8E">
        <w:rPr>
          <w:rFonts w:ascii="Times New Roman" w:eastAsia="Arial Unicode MS" w:hAnsi="Times New Roman" w:cs="Times New Roman"/>
          <w:lang w:val="kk"/>
        </w:rPr>
        <w:t>Томиклар препаратын триазолбензодиазепиндермен, мысалы, триазоламмен немесе мидазоламның ұртқа арналған ерітіндісімен бір мезгілде сақтықпен қолдану керек (4.5 бөлімді қараңыз).</w:t>
      </w:r>
    </w:p>
    <w:p w:rsidR="007A4B93" w:rsidRPr="00555B8E" w:rsidRDefault="00B34307" w:rsidP="0042372F">
      <w:pPr>
        <w:pStyle w:val="afa"/>
        <w:rPr>
          <w:rFonts w:ascii="Times New Roman" w:eastAsia="Arial Unicode MS" w:hAnsi="Times New Roman" w:cs="Times New Roman"/>
          <w:i/>
          <w:iCs/>
          <w:lang w:val="kk"/>
        </w:rPr>
      </w:pPr>
      <w:bookmarkStart w:id="11" w:name="_Hlk163919510"/>
      <w:r w:rsidRPr="00555B8E">
        <w:rPr>
          <w:rFonts w:ascii="Times New Roman" w:eastAsia="Arial Unicode MS" w:hAnsi="Times New Roman" w:cs="Times New Roman"/>
          <w:i/>
          <w:iCs/>
          <w:lang w:val="kk"/>
        </w:rPr>
        <w:t>Отоуытты препараттармен бір мезгілде қолдану</w:t>
      </w:r>
    </w:p>
    <w:p w:rsidR="007A4B93" w:rsidRPr="00555B8E" w:rsidRDefault="00B34307" w:rsidP="0042372F">
      <w:pPr>
        <w:pStyle w:val="afa"/>
        <w:rPr>
          <w:rFonts w:ascii="Times New Roman" w:eastAsia="Arial Unicode MS" w:hAnsi="Times New Roman" w:cs="Times New Roman"/>
          <w:lang w:val="kk"/>
        </w:rPr>
      </w:pPr>
      <w:r w:rsidRPr="00555B8E">
        <w:rPr>
          <w:rFonts w:ascii="Times New Roman" w:eastAsia="Arial Unicode MS" w:hAnsi="Times New Roman" w:cs="Times New Roman"/>
          <w:lang w:val="kk"/>
        </w:rPr>
        <w:t>Кларитромицинді басқа отоуытты препараттармен, әсіресе аминогликозидтермен бір мезгілде қолданған кезде сақ болу ұсынылады. Емдеу кезеңінде және одан кейін вестибулярлық функция мен есту қабілетін бақылау керек.</w:t>
      </w:r>
    </w:p>
    <w:bookmarkEnd w:id="11"/>
    <w:p w:rsidR="00874314" w:rsidRPr="00555B8E" w:rsidRDefault="00B34307" w:rsidP="00DE7FB7">
      <w:pPr>
        <w:pStyle w:val="afa"/>
        <w:rPr>
          <w:rFonts w:ascii="Times New Roman" w:eastAsia="Arial Unicode MS" w:hAnsi="Times New Roman" w:cs="Times New Roman"/>
          <w:i/>
          <w:lang w:val="kk"/>
        </w:rPr>
      </w:pPr>
      <w:r w:rsidRPr="00555B8E">
        <w:rPr>
          <w:rFonts w:ascii="Times New Roman" w:eastAsia="Arial Unicode MS" w:hAnsi="Times New Roman" w:cs="Times New Roman"/>
          <w:i/>
          <w:lang w:val="kk"/>
        </w:rPr>
        <w:t xml:space="preserve">Пневмония </w:t>
      </w:r>
    </w:p>
    <w:p w:rsidR="0011699B" w:rsidRPr="00555B8E" w:rsidRDefault="00B34307" w:rsidP="00DE7FB7">
      <w:pPr>
        <w:pStyle w:val="afa"/>
        <w:rPr>
          <w:rFonts w:ascii="Times New Roman" w:eastAsia="Arial Unicode MS" w:hAnsi="Times New Roman" w:cs="Times New Roman"/>
          <w:lang w:val="kk"/>
        </w:rPr>
      </w:pPr>
      <w:r w:rsidRPr="00555B8E">
        <w:rPr>
          <w:rFonts w:ascii="Times New Roman" w:eastAsia="Arial Unicode MS" w:hAnsi="Times New Roman" w:cs="Times New Roman"/>
          <w:lang w:val="kk"/>
        </w:rPr>
        <w:t xml:space="preserve">Макролидтерге сезімтал емес  </w:t>
      </w:r>
      <w:r w:rsidRPr="00555B8E">
        <w:rPr>
          <w:rFonts w:ascii="Times New Roman" w:eastAsia="Arial Unicode MS" w:hAnsi="Times New Roman" w:cs="Times New Roman"/>
          <w:i/>
          <w:lang w:val="kk"/>
        </w:rPr>
        <w:t>Streptococcus pneumoniae</w:t>
      </w:r>
      <w:r w:rsidRPr="00555B8E">
        <w:rPr>
          <w:rFonts w:ascii="Times New Roman" w:eastAsia="Arial Unicode MS" w:hAnsi="Times New Roman" w:cs="Times New Roman"/>
          <w:lang w:val="kk"/>
        </w:rPr>
        <w:t xml:space="preserve"> штаммдары болғандықтан, Томиклар препаратын тағайындамас бұрын сезімталдыққа тест жүргізу керек, әсіресе ауруханадан тыс пневмонияны емдеген кезде. Ауруханаішілік пневмония жағдайында Томиклар препаратын қоздырғыштың сезімталдығын ескере отырып, басқа тиісті антибиотиктермен біріктіріп қолдану керек.</w:t>
      </w:r>
    </w:p>
    <w:p w:rsidR="00C41068" w:rsidRPr="00555B8E" w:rsidRDefault="00B34307" w:rsidP="00DE7FB7">
      <w:pPr>
        <w:pStyle w:val="afa"/>
        <w:rPr>
          <w:rFonts w:ascii="Times New Roman" w:eastAsia="Arial Unicode MS" w:hAnsi="Times New Roman" w:cs="Times New Roman"/>
          <w:i/>
          <w:iCs/>
          <w:lang w:val="kk"/>
        </w:rPr>
      </w:pPr>
      <w:r w:rsidRPr="00555B8E">
        <w:rPr>
          <w:rFonts w:ascii="Times New Roman" w:eastAsia="Arial Unicode MS" w:hAnsi="Times New Roman" w:cs="Times New Roman"/>
          <w:i/>
          <w:iCs/>
          <w:lang w:val="kk"/>
        </w:rPr>
        <w:t>Қоздырғыштың кларитромицинге сезімталдығының дамуы</w:t>
      </w:r>
    </w:p>
    <w:p w:rsidR="0011699B" w:rsidRPr="00555B8E" w:rsidRDefault="00B34307" w:rsidP="00DE7FB7">
      <w:pPr>
        <w:pStyle w:val="afa"/>
        <w:rPr>
          <w:rFonts w:ascii="Times New Roman" w:eastAsia="Arial Unicode MS" w:hAnsi="Times New Roman" w:cs="Times New Roman"/>
          <w:lang w:val="kk"/>
        </w:rPr>
      </w:pPr>
      <w:r w:rsidRPr="00555B8E">
        <w:rPr>
          <w:rFonts w:ascii="Times New Roman" w:eastAsia="Arial Unicode MS" w:hAnsi="Times New Roman" w:cs="Times New Roman"/>
          <w:iCs/>
          <w:lang w:val="kk"/>
        </w:rPr>
        <w:t>H. Pyloriинфекциясын емдеген кезде, кез-келген микробқа қарсы терапияны, соның ішінде Томиклар препаратын қолдану микробқа төзімділіктің дамуына әкелуі мүмкін.</w:t>
      </w:r>
    </w:p>
    <w:p w:rsidR="0011699B" w:rsidRPr="00555B8E" w:rsidRDefault="00B34307" w:rsidP="00DE7FB7">
      <w:pPr>
        <w:spacing w:after="0" w:line="240" w:lineRule="auto"/>
        <w:jc w:val="both"/>
        <w:rPr>
          <w:rFonts w:ascii="Times New Roman" w:hAnsi="Times New Roman"/>
          <w:sz w:val="24"/>
          <w:szCs w:val="24"/>
          <w:lang w:val="uk-UA"/>
        </w:rPr>
      </w:pPr>
      <w:r w:rsidRPr="00555B8E">
        <w:rPr>
          <w:rFonts w:ascii="Times New Roman" w:hAnsi="Times New Roman"/>
          <w:sz w:val="24"/>
          <w:szCs w:val="24"/>
          <w:lang w:val="kk"/>
        </w:rPr>
        <w:t>Препаратты ұзақ уақыт қолдану, басқа антибиотиктерді қолдану сияқты, сезімтал емес бактериялар мен зеңдердің колонизациялануына әкелуі мүмкін. Суперинфекция туындаған кезде, тиісті ем тағайындалуы керек.</w:t>
      </w:r>
    </w:p>
    <w:p w:rsidR="007A1AD0" w:rsidRPr="00555B8E" w:rsidRDefault="00B34307" w:rsidP="00DE7FB7">
      <w:pPr>
        <w:pStyle w:val="afa"/>
        <w:rPr>
          <w:rFonts w:ascii="Times New Roman" w:hAnsi="Times New Roman" w:cs="Times New Roman"/>
          <w:lang w:val="kk"/>
        </w:rPr>
      </w:pPr>
      <w:r w:rsidRPr="00555B8E">
        <w:rPr>
          <w:rFonts w:ascii="Times New Roman" w:hAnsi="Times New Roman" w:cs="Times New Roman"/>
          <w:lang w:val="kk"/>
        </w:rPr>
        <w:t xml:space="preserve">Кларитромицин мен басқа макролидтер, сондай-ақ линкомицин мен клиндамицин арасындағы айқаспалы резистенттіліктің болу мүмкіндігін ескерген жөн. </w:t>
      </w:r>
    </w:p>
    <w:p w:rsidR="000D5A50" w:rsidRPr="00555B8E" w:rsidRDefault="00B34307" w:rsidP="00DE7FB7">
      <w:pPr>
        <w:pStyle w:val="afa"/>
        <w:rPr>
          <w:rFonts w:ascii="Times New Roman" w:eastAsia="Arial Unicode MS" w:hAnsi="Times New Roman" w:cs="Times New Roman"/>
          <w:i/>
          <w:color w:val="000000" w:themeColor="text1"/>
          <w:lang w:val="kk"/>
        </w:rPr>
      </w:pPr>
      <w:r w:rsidRPr="00555B8E">
        <w:rPr>
          <w:rFonts w:ascii="Times New Roman" w:eastAsia="Arial Unicode MS" w:hAnsi="Times New Roman" w:cs="Times New Roman"/>
          <w:i/>
          <w:color w:val="000000" w:themeColor="text1"/>
          <w:lang w:val="kk"/>
        </w:rPr>
        <w:t xml:space="preserve">Жеңіл және орташа ауырлық дәрежесіндегі тері мен жұмсақ тіндердің инфекциялары </w:t>
      </w:r>
    </w:p>
    <w:p w:rsidR="0011699B" w:rsidRPr="00555B8E" w:rsidRDefault="00B34307" w:rsidP="00DE7FB7">
      <w:pPr>
        <w:pStyle w:val="afa"/>
        <w:rPr>
          <w:rFonts w:ascii="Times New Roman" w:eastAsia="Arial Unicode MS" w:hAnsi="Times New Roman" w:cs="Times New Roman"/>
          <w:lang w:val="kk"/>
        </w:rPr>
      </w:pPr>
      <w:r w:rsidRPr="00555B8E">
        <w:rPr>
          <w:rFonts w:ascii="Times New Roman" w:eastAsia="Arial Unicode MS" w:hAnsi="Times New Roman" w:cs="Times New Roman"/>
          <w:lang w:val="kk"/>
        </w:rPr>
        <w:t xml:space="preserve">Бұл ауруларды көбінесе Staphylococcus </w:t>
      </w:r>
      <w:r w:rsidRPr="00555B8E">
        <w:rPr>
          <w:rFonts w:ascii="Times New Roman" w:eastAsia="Arial Unicode MS" w:hAnsi="Times New Roman" w:cs="Times New Roman"/>
          <w:i/>
          <w:lang w:val="kk"/>
        </w:rPr>
        <w:t>aureus және Streptococcus pyogenes</w:t>
      </w:r>
      <w:r w:rsidRPr="00555B8E">
        <w:rPr>
          <w:rFonts w:ascii="Times New Roman" w:eastAsia="Arial Unicode MS" w:hAnsi="Times New Roman" w:cs="Times New Roman"/>
          <w:lang w:val="kk"/>
        </w:rPr>
        <w:t xml:space="preserve"> туғызады (олардың әрқайсысы макролидтерге төзімді болуы мүмкін), сондықтан әр жағдайда сезімталдыққа тест жүргізу маңызды. Бета-лактамды антибиотиктерді қолдану мүмкін болмаған жағдайда (мысалы, аллергия кезінде) бірінші таңдалатын препарат ретінде клиндамицин сияқты антибиотиктер қолданылуы мүмкін. Қазіргі уақытта макролидтер </w:t>
      </w:r>
      <w:r w:rsidRPr="00555B8E">
        <w:rPr>
          <w:rFonts w:ascii="Times New Roman" w:eastAsia="Arial Unicode MS" w:hAnsi="Times New Roman" w:cs="Times New Roman"/>
          <w:lang w:val="kk"/>
        </w:rPr>
        <w:lastRenderedPageBreak/>
        <w:t xml:space="preserve">пенициллин қатарындағы антибиотиктерді қолдануға болмайтын жағдайларда </w:t>
      </w:r>
      <w:r w:rsidRPr="00555B8E">
        <w:rPr>
          <w:rFonts w:ascii="Times New Roman" w:eastAsia="Arial Unicode MS" w:hAnsi="Times New Roman" w:cs="Times New Roman"/>
          <w:i/>
          <w:lang w:val="kk"/>
        </w:rPr>
        <w:t>Corynebacterium minutissimum</w:t>
      </w:r>
      <w:r w:rsidRPr="00555B8E">
        <w:rPr>
          <w:rFonts w:ascii="Times New Roman" w:eastAsia="Arial Unicode MS" w:hAnsi="Times New Roman" w:cs="Times New Roman"/>
          <w:lang w:val="kk"/>
        </w:rPr>
        <w:t xml:space="preserve"> (эритразма), acne vulgaris, тілме қабынуынан туындаған инфекциялық ауруларды емдеуде ғана қолданылады. </w:t>
      </w:r>
    </w:p>
    <w:p w:rsidR="000D5A50" w:rsidRPr="00555B8E" w:rsidRDefault="00B34307" w:rsidP="00DE7FB7">
      <w:pPr>
        <w:pStyle w:val="afa"/>
        <w:rPr>
          <w:rFonts w:ascii="Times New Roman" w:eastAsia="Arial Unicode MS" w:hAnsi="Times New Roman" w:cs="Times New Roman"/>
          <w:i/>
          <w:lang w:val="kk"/>
        </w:rPr>
      </w:pPr>
      <w:r w:rsidRPr="00555B8E">
        <w:rPr>
          <w:rFonts w:ascii="Times New Roman" w:eastAsia="Arial Unicode MS" w:hAnsi="Times New Roman" w:cs="Times New Roman"/>
          <w:i/>
          <w:lang w:val="kk"/>
        </w:rPr>
        <w:t>Аса жоғары сезімталдықтың ауыр жедел реакциялары</w:t>
      </w:r>
    </w:p>
    <w:p w:rsidR="0011699B" w:rsidRPr="00555B8E" w:rsidRDefault="00B34307" w:rsidP="00DE7FB7">
      <w:pPr>
        <w:pStyle w:val="afa"/>
        <w:rPr>
          <w:rFonts w:ascii="Times New Roman" w:eastAsia="Arial Unicode MS" w:hAnsi="Times New Roman" w:cs="Times New Roman"/>
          <w:lang w:val="kk"/>
        </w:rPr>
      </w:pPr>
      <w:r w:rsidRPr="00555B8E">
        <w:rPr>
          <w:rFonts w:ascii="Times New Roman" w:eastAsia="Arial Unicode MS" w:hAnsi="Times New Roman" w:cs="Times New Roman"/>
          <w:iCs/>
          <w:lang w:val="kk"/>
        </w:rPr>
        <w:t>Анафилаксия, терінің ауыр жағымсыз реакциялары, мысалы, жедел жайылған экзантематозды пустулез, Стивенс-Джонсон синдромы, уытты эпидермальді некролиз және эозинофилиямен және жүйелік симптомдармен дәрілік бөртпе (DRESS-синдром) сияқты аса жоғары сезімталдықтың ауыр жедел реакциялары дамыған кезде Томиклар препаратымен емдеуді дереу тоқтатып, тиісті емдеуді шұғыл бастау керек.</w:t>
      </w:r>
    </w:p>
    <w:p w:rsidR="0011699B" w:rsidRPr="00555B8E" w:rsidRDefault="00B34307" w:rsidP="00DE7FB7">
      <w:pPr>
        <w:pStyle w:val="afa"/>
        <w:rPr>
          <w:rFonts w:ascii="Times New Roman" w:eastAsia="Arial Unicode MS" w:hAnsi="Times New Roman" w:cs="Times New Roman"/>
          <w:lang w:val="kk"/>
        </w:rPr>
      </w:pPr>
      <w:r w:rsidRPr="00555B8E">
        <w:rPr>
          <w:rFonts w:ascii="Times New Roman" w:hAnsi="Times New Roman" w:cs="Times New Roman"/>
          <w:lang w:val="kk"/>
        </w:rPr>
        <w:t>Томикларды СYP3A4 цитохромы ферментінің индукторларымен бір мезгілде тағайындау кезінде сақтықпен қолдану керек ("Басқа дәрілік препараттармен өзара әрекеттесу" бөлімін қараңыз).</w:t>
      </w:r>
    </w:p>
    <w:p w:rsidR="00D1725B" w:rsidRPr="00555B8E" w:rsidRDefault="00B34307" w:rsidP="00DE7FB7">
      <w:pPr>
        <w:pStyle w:val="afa"/>
        <w:rPr>
          <w:rFonts w:ascii="Times New Roman" w:eastAsia="Arial Unicode MS" w:hAnsi="Times New Roman" w:cs="Times New Roman"/>
          <w:lang w:val="kk"/>
        </w:rPr>
      </w:pPr>
      <w:r w:rsidRPr="00555B8E">
        <w:rPr>
          <w:rFonts w:ascii="Times New Roman" w:eastAsia="Arial Unicode MS" w:hAnsi="Times New Roman" w:cs="Times New Roman"/>
          <w:i/>
          <w:lang w:val="kk"/>
        </w:rPr>
        <w:t xml:space="preserve">Пероральді гипогликемиялық препараттар / инсулин </w:t>
      </w:r>
    </w:p>
    <w:p w:rsidR="0011699B" w:rsidRPr="00555B8E" w:rsidRDefault="00B34307" w:rsidP="00DE7FB7">
      <w:pPr>
        <w:pStyle w:val="afa"/>
        <w:rPr>
          <w:rFonts w:ascii="Times New Roman" w:eastAsia="Arial Unicode MS" w:hAnsi="Times New Roman" w:cs="Times New Roman"/>
          <w:lang w:val="kk"/>
        </w:rPr>
      </w:pPr>
      <w:r w:rsidRPr="00555B8E">
        <w:rPr>
          <w:rFonts w:ascii="Times New Roman" w:eastAsia="Arial Unicode MS" w:hAnsi="Times New Roman" w:cs="Times New Roman"/>
          <w:lang w:val="kk"/>
        </w:rPr>
        <w:t>Томиклар препаратын және пероральді гипогликемиялық препараттарды (мысалы, сульфонилмочевина туындылары) және/немесе инсулинді бір мезгілде қолдану айқын  гипогликемияға әкелуі мүмкін. Томиклар препаратын натеглинид, пиоглитазон, репаглинид, розиглитазон сияқты кейбір гипогликемиялық препараттармен бір мезгілде қолданғанда кларитромицинмен CYP3A ферментінің тежелуіне байланысты гипогликемия дамуы мүмкін. Қандағы глюкоза деңгейіне мұқият мониторинг ұсынылады (4.5 бөлімді қараңыз).</w:t>
      </w:r>
    </w:p>
    <w:p w:rsidR="00D1725B" w:rsidRPr="00555B8E" w:rsidRDefault="00B34307" w:rsidP="00DE7FB7">
      <w:pPr>
        <w:pStyle w:val="afa"/>
        <w:rPr>
          <w:rFonts w:ascii="Times New Roman" w:eastAsia="Arial Unicode MS" w:hAnsi="Times New Roman" w:cs="Times New Roman"/>
          <w:lang w:val="kk"/>
        </w:rPr>
      </w:pPr>
      <w:r w:rsidRPr="00555B8E">
        <w:rPr>
          <w:rFonts w:ascii="Times New Roman" w:eastAsia="Arial Unicode MS" w:hAnsi="Times New Roman" w:cs="Times New Roman"/>
          <w:i/>
          <w:lang w:val="kk"/>
        </w:rPr>
        <w:t xml:space="preserve">Пероральді антикоагулянттар </w:t>
      </w:r>
    </w:p>
    <w:p w:rsidR="0011699B" w:rsidRPr="00555B8E" w:rsidRDefault="00B34307" w:rsidP="00DE7FB7">
      <w:pPr>
        <w:pStyle w:val="afa"/>
        <w:rPr>
          <w:rFonts w:ascii="Times New Roman" w:eastAsia="Arial Unicode MS" w:hAnsi="Times New Roman" w:cs="Times New Roman"/>
          <w:lang w:val="kk"/>
        </w:rPr>
      </w:pPr>
      <w:r w:rsidRPr="00555B8E">
        <w:rPr>
          <w:rFonts w:ascii="Times New Roman" w:hAnsi="Times New Roman" w:cs="Times New Roman"/>
          <w:lang w:val="kk"/>
        </w:rPr>
        <w:t>Кларитромицинді варфаринмен бір мезгілде қолданғанда күрделі қан кету және халықаралық қалыптасқан қатынастың (ХҚҚ) және протромбин уақытының айтарлықтай жоғарылау қаупі бар (4.5-бөлімді қараңыз). Пероральді антикоагулянттармен бірге Томиклар препаратын қолдану кезеңінде ХҚҚ көрсеткішін және протромбин уақытын мұқият бақылау қажет.</w:t>
      </w:r>
    </w:p>
    <w:p w:rsidR="00A43288" w:rsidRPr="00555B8E" w:rsidRDefault="00B34307" w:rsidP="00A43288">
      <w:pPr>
        <w:spacing w:after="0" w:line="240" w:lineRule="auto"/>
        <w:jc w:val="both"/>
        <w:rPr>
          <w:rFonts w:ascii="Times New Roman" w:eastAsia="Arial Unicode MS" w:hAnsi="Times New Roman"/>
          <w:sz w:val="24"/>
          <w:szCs w:val="24"/>
          <w:lang w:val="kk" w:eastAsia="pl-PL"/>
        </w:rPr>
      </w:pPr>
      <w:r w:rsidRPr="00555B8E">
        <w:rPr>
          <w:rFonts w:ascii="Times New Roman" w:eastAsia="Arial Unicode MS" w:hAnsi="Times New Roman"/>
          <w:sz w:val="24"/>
          <w:szCs w:val="24"/>
          <w:lang w:val="kk" w:eastAsia="pl-PL"/>
        </w:rPr>
        <w:t xml:space="preserve">Кларитромицинді дабигатран, ривароксабан, апиксабан </w:t>
      </w:r>
      <w:r w:rsidR="00DE30EA" w:rsidRPr="00555B8E">
        <w:rPr>
          <w:rStyle w:val="afc"/>
          <w:rFonts w:ascii="Times New Roman" w:hAnsi="Times New Roman"/>
          <w:b w:val="0"/>
          <w:bCs w:val="0"/>
          <w:color w:val="484848"/>
          <w:sz w:val="24"/>
          <w:szCs w:val="24"/>
          <w:shd w:val="clear" w:color="auto" w:fill="FFFFFF"/>
          <w:lang w:val="kk"/>
        </w:rPr>
        <w:t>және эдоксабан</w:t>
      </w:r>
      <w:r w:rsidRPr="00555B8E">
        <w:rPr>
          <w:rFonts w:ascii="Times New Roman" w:eastAsia="Arial Unicode MS" w:hAnsi="Times New Roman"/>
          <w:sz w:val="24"/>
          <w:szCs w:val="24"/>
          <w:lang w:val="kk" w:eastAsia="pl-PL"/>
        </w:rPr>
        <w:t xml:space="preserve"> сияқты тікелей әсер ететін пероральді антикоагулянттармен бір мезгілде қолданғанда, әсіресе қан кету қаупі жоғары пациенттерде сақ болу керек (4.5 бөлімді қараңыз).</w:t>
      </w:r>
    </w:p>
    <w:p w:rsidR="0051773A" w:rsidRPr="00555B8E" w:rsidRDefault="00B34307" w:rsidP="00A43288">
      <w:pPr>
        <w:spacing w:after="0" w:line="240" w:lineRule="auto"/>
        <w:jc w:val="both"/>
        <w:rPr>
          <w:rFonts w:ascii="Times New Roman" w:hAnsi="Times New Roman"/>
          <w:sz w:val="24"/>
          <w:szCs w:val="24"/>
        </w:rPr>
      </w:pPr>
      <w:r w:rsidRPr="00555B8E">
        <w:rPr>
          <w:rFonts w:ascii="Times New Roman" w:hAnsi="Times New Roman"/>
          <w:i/>
          <w:sz w:val="24"/>
          <w:szCs w:val="24"/>
          <w:lang w:val="kk"/>
        </w:rPr>
        <w:t xml:space="preserve">ГМГ-КоА-редуктаза тежегіштері (статиндер) </w:t>
      </w:r>
    </w:p>
    <w:p w:rsidR="00A82981" w:rsidRPr="00555B8E" w:rsidRDefault="00B34307" w:rsidP="00A43288">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 xml:space="preserve">Кларитромицинді ловастатинмен немесе симвастатинмен бір мезгілде қолдануға болмайды ("Қолдануға болмайтын жағдайлар" бөлімін қараңыз). Кларитромицинді басқа статиндермен бірге тағайындағанда абай болу керек. Кларитромицин мен статиндерді қабылдаған пациенттерде рабдомиолиз туралы хабарланған, сондықтан миопатияның белгілері мен симптомдарын анықтау үшін пациенттер  бақылауда болуы тиіс. Кларитромицинді статиндермен бір мезгілде қолданудан аулақ болу мүмкін болмаған жағдайларда статиннің ең аз тіркелген дозасын тағайындау ұсынылады. CYP3A метаболизміне тәуелді емес статиндерді (мысалы, флувастатин) қолдануды қарастыруға болады (4.5 бөлімін қараңыз). </w:t>
      </w:r>
    </w:p>
    <w:p w:rsidR="009F5EA5" w:rsidRPr="00555B8E" w:rsidRDefault="00B34307" w:rsidP="009F5EA5">
      <w:pPr>
        <w:spacing w:after="0" w:line="240" w:lineRule="auto"/>
        <w:jc w:val="both"/>
        <w:rPr>
          <w:rFonts w:ascii="Times New Roman" w:eastAsia="Times New Roman" w:hAnsi="Times New Roman"/>
          <w:i/>
          <w:sz w:val="24"/>
          <w:szCs w:val="24"/>
          <w:lang w:val="kk" w:eastAsia="ru-RU"/>
        </w:rPr>
      </w:pPr>
      <w:r w:rsidRPr="00555B8E">
        <w:rPr>
          <w:rFonts w:ascii="Times New Roman" w:eastAsia="Times New Roman" w:hAnsi="Times New Roman"/>
          <w:i/>
          <w:sz w:val="24"/>
          <w:szCs w:val="24"/>
          <w:lang w:val="kk" w:eastAsia="ru-RU"/>
        </w:rPr>
        <w:t xml:space="preserve">Жүктілік кезінде қолдану </w:t>
      </w:r>
    </w:p>
    <w:p w:rsidR="009F5EA5" w:rsidRPr="00555B8E" w:rsidRDefault="00B34307" w:rsidP="009F5EA5">
      <w:pPr>
        <w:spacing w:after="0" w:line="240" w:lineRule="auto"/>
        <w:jc w:val="both"/>
        <w:rPr>
          <w:rFonts w:ascii="Times New Roman" w:hAnsi="Times New Roman"/>
          <w:sz w:val="24"/>
          <w:szCs w:val="24"/>
          <w:shd w:val="clear" w:color="auto" w:fill="FFFFFF"/>
          <w:lang w:val="kk"/>
        </w:rPr>
      </w:pPr>
      <w:r w:rsidRPr="00555B8E">
        <w:rPr>
          <w:rFonts w:ascii="Times New Roman" w:hAnsi="Times New Roman"/>
          <w:color w:val="000000"/>
          <w:sz w:val="24"/>
          <w:szCs w:val="24"/>
          <w:shd w:val="clear" w:color="auto" w:fill="FFFFFF"/>
          <w:lang w:val="kk"/>
        </w:rPr>
        <w:t xml:space="preserve">Кларитромицинді жүкті әйелдерге, әсіресе жүктіліктің алғашқы үш айында пайда/қауіп арақатынасын мұқият таразылап алмай тағайындауға болмайды </w:t>
      </w:r>
      <w:r w:rsidRPr="00555B8E">
        <w:rPr>
          <w:rFonts w:ascii="Times New Roman" w:hAnsi="Times New Roman"/>
          <w:sz w:val="24"/>
          <w:szCs w:val="24"/>
          <w:shd w:val="clear" w:color="auto" w:fill="FFFFFF"/>
          <w:lang w:val="kk"/>
        </w:rPr>
        <w:t>(4.6 бөлімін қараңыз).</w:t>
      </w:r>
    </w:p>
    <w:p w:rsidR="00D1725B" w:rsidRPr="00555B8E" w:rsidRDefault="00B34307" w:rsidP="00D1725B">
      <w:pPr>
        <w:spacing w:after="0"/>
        <w:jc w:val="both"/>
        <w:rPr>
          <w:rFonts w:ascii="Times New Roman" w:hAnsi="Times New Roman"/>
          <w:i/>
          <w:iCs/>
          <w:sz w:val="24"/>
          <w:szCs w:val="24"/>
          <w:lang w:val="kk"/>
        </w:rPr>
      </w:pPr>
      <w:r w:rsidRPr="00555B8E">
        <w:rPr>
          <w:rFonts w:ascii="Times New Roman" w:hAnsi="Times New Roman"/>
          <w:i/>
          <w:iCs/>
          <w:sz w:val="24"/>
          <w:szCs w:val="24"/>
          <w:lang w:val="kk"/>
        </w:rPr>
        <w:t xml:space="preserve">Қосымша заттар </w:t>
      </w:r>
    </w:p>
    <w:p w:rsidR="007A1AD0" w:rsidRPr="00555B8E" w:rsidRDefault="00B34307" w:rsidP="007A1AD0">
      <w:pPr>
        <w:pStyle w:val="afa"/>
        <w:rPr>
          <w:rFonts w:ascii="Times New Roman" w:hAnsi="Times New Roman" w:cs="Times New Roman"/>
          <w:lang w:val="kk"/>
        </w:rPr>
      </w:pPr>
      <w:r w:rsidRPr="00555B8E">
        <w:rPr>
          <w:rFonts w:ascii="Times New Roman" w:hAnsi="Times New Roman" w:cs="Times New Roman"/>
          <w:lang w:val="kk"/>
        </w:rPr>
        <w:t>Бұл препараттың әр таблеткасының құрамында 1 ммольден аз натрий (23 мг) бар, яғни іс жүзінде натрий жоқ.</w:t>
      </w:r>
    </w:p>
    <w:p w:rsidR="007A1AD0" w:rsidRPr="00555B8E" w:rsidRDefault="007A1AD0" w:rsidP="007A1AD0">
      <w:pPr>
        <w:pStyle w:val="afa"/>
        <w:rPr>
          <w:rFonts w:ascii="Times New Roman" w:hAnsi="Times New Roman" w:cs="Times New Roman"/>
          <w:lang w:val="kk"/>
        </w:rPr>
      </w:pPr>
    </w:p>
    <w:p w:rsidR="00725399" w:rsidRPr="00555B8E" w:rsidRDefault="00B34307" w:rsidP="00DE7FB7">
      <w:pPr>
        <w:spacing w:after="0" w:line="240" w:lineRule="auto"/>
        <w:jc w:val="both"/>
        <w:rPr>
          <w:rFonts w:ascii="Times New Roman" w:eastAsia="Times New Roman" w:hAnsi="Times New Roman"/>
          <w:b/>
          <w:sz w:val="24"/>
          <w:szCs w:val="24"/>
          <w:lang w:val="kk" w:eastAsia="ru-RU"/>
        </w:rPr>
      </w:pPr>
      <w:r w:rsidRPr="00555B8E">
        <w:rPr>
          <w:rFonts w:ascii="Times New Roman" w:eastAsia="Times New Roman" w:hAnsi="Times New Roman"/>
          <w:b/>
          <w:sz w:val="24"/>
          <w:szCs w:val="24"/>
          <w:lang w:val="kk" w:eastAsia="ru-RU"/>
        </w:rPr>
        <w:t>4.5 Басқа дәрілік препараттармен өзара әрекеттесуі және өзара әрекеттесудің басқа түрлері</w:t>
      </w:r>
    </w:p>
    <w:p w:rsidR="00634B71" w:rsidRPr="00555B8E" w:rsidRDefault="00B34307" w:rsidP="00DE7FB7">
      <w:pPr>
        <w:spacing w:after="0" w:line="240" w:lineRule="auto"/>
        <w:jc w:val="both"/>
        <w:rPr>
          <w:rFonts w:ascii="Times New Roman" w:hAnsi="Times New Roman"/>
          <w:b/>
          <w:i/>
          <w:iCs/>
          <w:sz w:val="24"/>
          <w:szCs w:val="24"/>
          <w:lang w:val="kk"/>
        </w:rPr>
      </w:pPr>
      <w:r w:rsidRPr="00555B8E">
        <w:rPr>
          <w:rFonts w:ascii="Times New Roman" w:hAnsi="Times New Roman"/>
          <w:b/>
          <w:i/>
          <w:iCs/>
          <w:sz w:val="24"/>
          <w:szCs w:val="24"/>
          <w:lang w:val="kk"/>
        </w:rPr>
        <w:t>Төменде атап көрсетілген препараттарды осы өзара әрекеттесудің ауыр салдарының ықтимал даму мүмкіндігіне байланысты қатаң түрде қолдануға болмайды.</w:t>
      </w:r>
    </w:p>
    <w:p w:rsidR="00634B71" w:rsidRPr="00555B8E" w:rsidRDefault="00B34307" w:rsidP="00DE7FB7">
      <w:pPr>
        <w:spacing w:after="0" w:line="240" w:lineRule="auto"/>
        <w:jc w:val="both"/>
        <w:textAlignment w:val="top"/>
        <w:rPr>
          <w:rFonts w:ascii="Times New Roman" w:hAnsi="Times New Roman"/>
          <w:i/>
          <w:iCs/>
          <w:color w:val="161616"/>
          <w:sz w:val="24"/>
          <w:szCs w:val="24"/>
          <w:shd w:val="clear" w:color="auto" w:fill="FFFFFF"/>
          <w:lang w:val="kk"/>
        </w:rPr>
      </w:pPr>
      <w:r w:rsidRPr="00555B8E">
        <w:rPr>
          <w:rFonts w:ascii="Times New Roman" w:hAnsi="Times New Roman"/>
          <w:i/>
          <w:iCs/>
          <w:color w:val="161616"/>
          <w:sz w:val="24"/>
          <w:szCs w:val="24"/>
          <w:shd w:val="clear" w:color="auto" w:fill="FFFFFF"/>
          <w:lang w:val="kk"/>
        </w:rPr>
        <w:lastRenderedPageBreak/>
        <w:t>Цизаприд, пимозид, домперидон, астемизол және терфенадин:</w:t>
      </w:r>
      <w:r w:rsidR="007677CA" w:rsidRPr="00555B8E">
        <w:rPr>
          <w:rFonts w:ascii="Times New Roman" w:hAnsi="Times New Roman"/>
          <w:sz w:val="24"/>
          <w:szCs w:val="24"/>
          <w:lang w:val="kk"/>
        </w:rPr>
        <w:t xml:space="preserve"> кларитромицин мен цизаприд бір мезгілде қабылдаған пациенттерде цизаприд деңгейінің жоғарылауы туралы хабарламалар болды. Цизапридті, домперидонды, пимозидті, терфенадинді, астемизолды Томиклар препаратымен бір мезгілде қолдану жүрек ырғағының бұзылуына әкелуі мүмкін (QT аралығының ұзаруы, "пируэт" типті қарыншалық тахикардия, қарыншалық фибрилляция және пароксизмальді тахикардия). Мұндай әсерлер кларитромицин мен пимозидті бір мезгілде қолданғанда да байқалды (4.8 бөлімді қараңыз). Макролидтер терфенадин деңгейінің жоғарылауына әкелетін </w:t>
      </w:r>
      <w:r w:rsidRPr="00555B8E">
        <w:rPr>
          <w:rFonts w:ascii="Times New Roman" w:hAnsi="Times New Roman"/>
          <w:i/>
          <w:sz w:val="24"/>
          <w:szCs w:val="24"/>
          <w:lang w:val="kk"/>
        </w:rPr>
        <w:t xml:space="preserve">терфенадин </w:t>
      </w:r>
      <w:r w:rsidR="007677CA" w:rsidRPr="00555B8E">
        <w:rPr>
          <w:rFonts w:ascii="Times New Roman" w:hAnsi="Times New Roman"/>
          <w:sz w:val="24"/>
          <w:szCs w:val="24"/>
          <w:lang w:val="kk"/>
        </w:rPr>
        <w:t>метаболизмін өзгертеді, бұл кейде QT аралығының ұзаруы, қарыншалық тахикардия, қарыншалық фибрилляция және пароксизмальді қарыншалық тахикардия сияқты жүрек ырғағының бұзылуын тудыруы мүмкін (4,3 бөлімді қараңыз.) 14 дені сау еріктілердің қатысуымен жүргізілген клиникалық зерттеуде кларитромицин мен терфенадинді бір мезгілде қолдану қан сарысуында терфенадиннің қышқыл метаболиті деңгейінің 2-3 есе жоғарылауына және QT аралығының ұзаруына әкелді, бұл клиникалық маңызды әсер тудырмады. Мұндай әсерлер астемизолды және басқа макролидтерді бір мезгілде қолданғанда да байқалды.</w:t>
      </w:r>
    </w:p>
    <w:p w:rsidR="00AD555A" w:rsidRPr="00555B8E" w:rsidRDefault="00B34307" w:rsidP="00DE7FB7">
      <w:pPr>
        <w:spacing w:after="0" w:line="240" w:lineRule="auto"/>
        <w:jc w:val="both"/>
        <w:textAlignment w:val="top"/>
        <w:rPr>
          <w:rFonts w:ascii="Times New Roman" w:hAnsi="Times New Roman"/>
          <w:sz w:val="24"/>
          <w:szCs w:val="24"/>
          <w:lang w:val="kk"/>
        </w:rPr>
      </w:pPr>
      <w:r w:rsidRPr="00555B8E">
        <w:rPr>
          <w:rFonts w:ascii="Times New Roman" w:hAnsi="Times New Roman"/>
          <w:i/>
          <w:iCs/>
          <w:color w:val="161616"/>
          <w:sz w:val="24"/>
          <w:szCs w:val="24"/>
          <w:shd w:val="clear" w:color="auto" w:fill="FFFFFF"/>
          <w:lang w:val="kk"/>
        </w:rPr>
        <w:t>Қастауыш алкалоидтары:</w:t>
      </w:r>
      <w:r w:rsidR="007677CA" w:rsidRPr="00555B8E">
        <w:rPr>
          <w:rFonts w:ascii="Times New Roman" w:hAnsi="Times New Roman"/>
          <w:sz w:val="24"/>
          <w:szCs w:val="24"/>
          <w:lang w:val="kk"/>
        </w:rPr>
        <w:t xml:space="preserve"> Томиклар препаратын және эрготаминді немесе дигидроэрготаминді бір мезгілде қолдану жедел эрготизм белгілерін тудыруы мүмкін, ол вазоспазммен, аяқ-қол және басқа тіндер, соның ішінде орталық жүйке жүйесі ишемиясымен көрінуі мүмкін. Кларитромицин мен осы дәрілік заттарды бірге қолдануға болмайды (4.3 бөлімін қараңыз).</w:t>
      </w:r>
    </w:p>
    <w:p w:rsidR="00AC7F8E" w:rsidRPr="00555B8E" w:rsidRDefault="00B34307" w:rsidP="00AC7F8E">
      <w:pPr>
        <w:spacing w:after="0" w:line="240" w:lineRule="auto"/>
        <w:jc w:val="both"/>
        <w:textAlignment w:val="top"/>
        <w:rPr>
          <w:rFonts w:ascii="Times New Roman" w:hAnsi="Times New Roman"/>
          <w:sz w:val="24"/>
          <w:szCs w:val="24"/>
          <w:lang w:val="kk"/>
        </w:rPr>
      </w:pPr>
      <w:r w:rsidRPr="00555B8E">
        <w:rPr>
          <w:rFonts w:ascii="Times New Roman" w:hAnsi="Times New Roman"/>
          <w:i/>
          <w:iCs/>
          <w:sz w:val="24"/>
          <w:szCs w:val="24"/>
          <w:lang w:val="kk"/>
        </w:rPr>
        <w:t>Колхицин және Р-гликопротеин</w:t>
      </w:r>
      <w:r w:rsidRPr="00555B8E">
        <w:rPr>
          <w:rFonts w:ascii="Times New Roman" w:hAnsi="Times New Roman"/>
          <w:sz w:val="24"/>
          <w:szCs w:val="24"/>
          <w:lang w:val="kk"/>
        </w:rPr>
        <w:t>: бүйрек немесе бауыр жеткіліксіздігі бар пациенттерде колхицин мен Р-гликопротеинді және CYP3A4 күшті тежегішін (мысалы, кларитромицин) бір мезгілде қолдануға болмайды.</w:t>
      </w:r>
    </w:p>
    <w:p w:rsidR="00634B71" w:rsidRPr="00555B8E" w:rsidRDefault="00B34307" w:rsidP="00DE7FB7">
      <w:pPr>
        <w:shd w:val="clear" w:color="auto" w:fill="FFFFFF"/>
        <w:spacing w:after="0" w:line="240" w:lineRule="auto"/>
        <w:jc w:val="both"/>
        <w:rPr>
          <w:rFonts w:ascii="Times New Roman" w:hAnsi="Times New Roman"/>
          <w:sz w:val="24"/>
          <w:szCs w:val="24"/>
          <w:lang w:val="kk"/>
        </w:rPr>
      </w:pPr>
      <w:r w:rsidRPr="00555B8E">
        <w:rPr>
          <w:rFonts w:ascii="Times New Roman" w:hAnsi="Times New Roman"/>
          <w:i/>
          <w:sz w:val="24"/>
          <w:szCs w:val="24"/>
          <w:lang w:val="kk"/>
        </w:rPr>
        <w:t>Пероральді мидазолам</w:t>
      </w:r>
      <w:r w:rsidR="007677CA" w:rsidRPr="00555B8E">
        <w:rPr>
          <w:rFonts w:ascii="Times New Roman" w:hAnsi="Times New Roman"/>
          <w:sz w:val="24"/>
          <w:szCs w:val="24"/>
          <w:lang w:val="kk"/>
        </w:rPr>
        <w:t>: таблеткалар түрінде кларитромицинмен  пероральді мидазоламды бір мезгілде қабылдағанда (күніне екі рет 500 мг), мидазоламның AUC 7 есе жоғарылады, сондықтан пероральді мидазолам мен кларитромицинді бір мезгілде қабылдауға болмайды (4.3 бөлімін қараңыз).</w:t>
      </w:r>
    </w:p>
    <w:p w:rsidR="006859F0" w:rsidRPr="00555B8E" w:rsidRDefault="00B34307" w:rsidP="00DE7FB7">
      <w:pPr>
        <w:spacing w:after="0" w:line="240" w:lineRule="auto"/>
        <w:jc w:val="both"/>
        <w:textAlignment w:val="top"/>
        <w:rPr>
          <w:rFonts w:ascii="Times New Roman" w:hAnsi="Times New Roman"/>
          <w:sz w:val="24"/>
          <w:szCs w:val="24"/>
          <w:lang w:val="kk"/>
        </w:rPr>
      </w:pPr>
      <w:r w:rsidRPr="00555B8E">
        <w:rPr>
          <w:rFonts w:ascii="Times New Roman" w:hAnsi="Times New Roman"/>
          <w:i/>
          <w:sz w:val="24"/>
          <w:szCs w:val="24"/>
          <w:lang w:val="kk"/>
        </w:rPr>
        <w:t>HMG-CoA-редуктаза тежегіштері (статиндер</w:t>
      </w:r>
      <w:r w:rsidRPr="00555B8E">
        <w:rPr>
          <w:rFonts w:ascii="Times New Roman" w:hAnsi="Times New Roman"/>
          <w:sz w:val="24"/>
          <w:szCs w:val="24"/>
          <w:lang w:val="kk"/>
        </w:rPr>
        <w:t xml:space="preserve">): кларитромицинді ловастатинмен немесе симвастатинмен бір мезгілде қолдануға болмайды (4.3 бөлімді қараңыз), өйткені бұл статиндер CYP3A4 белсенді түрде метаболизденеді және кларитромицинмен қатар жүретін терапия олардың плазмадағы концентрациясын жоғарылатады, бұл миопатияның, соның ішінде рабдомиолиздің даму қаупін арттырады. Осы статиндермен бір мезгілде кларитромицин қабылдаған пациенттерде  рабдомиолиздің дамуы туралы хабарланды. Егер кларитромицинмен емдеу өте қажет болса, ловастатинмен немесе симвастатинмен емдеу Томиклар препаратымен емдеудің барлық кезеңінде тоқтатылуы тиіс. </w:t>
      </w:r>
    </w:p>
    <w:p w:rsidR="00634B71" w:rsidRPr="00555B8E" w:rsidRDefault="00B34307" w:rsidP="00DE7FB7">
      <w:pPr>
        <w:spacing w:after="0" w:line="240" w:lineRule="auto"/>
        <w:jc w:val="both"/>
        <w:textAlignment w:val="top"/>
        <w:rPr>
          <w:rFonts w:ascii="Times New Roman" w:hAnsi="Times New Roman"/>
          <w:sz w:val="24"/>
          <w:szCs w:val="24"/>
          <w:lang w:val="kk"/>
        </w:rPr>
      </w:pPr>
      <w:r w:rsidRPr="00555B8E">
        <w:rPr>
          <w:rFonts w:ascii="Times New Roman" w:hAnsi="Times New Roman"/>
          <w:sz w:val="24"/>
          <w:szCs w:val="24"/>
          <w:lang w:val="kk"/>
        </w:rPr>
        <w:t>Кларитромицинді статиндермен бірге тағайындаған кезде  абай болу керек. Кларитромицинді статиндермен бірге қолданудан аулақ болу мүмкін емес жағдайларда статиннің ең төменгі дозасын тағайындау немесе CYP3A (мысалы, флувастатин) қатысуымен метаболизденбейтін басқа статиндердің тағайындалуын қарастыру ұсынылады. Миопатияның белгілері мен симптомдарын уақтылы анықтау үшін барлық пациенттер үнемі бақылауда болуы керек.</w:t>
      </w:r>
    </w:p>
    <w:p w:rsidR="00F1426D" w:rsidRPr="00555B8E" w:rsidRDefault="00B34307" w:rsidP="008641C3">
      <w:pPr>
        <w:shd w:val="clear" w:color="auto" w:fill="FFFFFF"/>
        <w:spacing w:after="0" w:line="240" w:lineRule="auto"/>
        <w:jc w:val="both"/>
        <w:rPr>
          <w:rFonts w:ascii="Times New Roman" w:hAnsi="Times New Roman"/>
          <w:sz w:val="24"/>
          <w:szCs w:val="24"/>
          <w:lang w:val="kk"/>
        </w:rPr>
      </w:pPr>
      <w:r w:rsidRPr="00555B8E">
        <w:rPr>
          <w:rFonts w:ascii="Times New Roman" w:hAnsi="Times New Roman"/>
          <w:i/>
          <w:sz w:val="24"/>
          <w:szCs w:val="24"/>
          <w:lang w:val="kk"/>
        </w:rPr>
        <w:t>Ломитапид:</w:t>
      </w:r>
      <w:r w:rsidR="0089039B" w:rsidRPr="00555B8E">
        <w:rPr>
          <w:rFonts w:ascii="Times New Roman" w:hAnsi="Times New Roman"/>
          <w:sz w:val="24"/>
          <w:szCs w:val="24"/>
          <w:lang w:val="kk"/>
        </w:rPr>
        <w:t xml:space="preserve"> бауыр трансаминазалары деңгейінің едәуір жоғарылауына байланысты кларитромицинді ломитапидпен бір мезгілде қолдануға болмайды (4.3 бөлімін қараңыз).</w:t>
      </w:r>
    </w:p>
    <w:p w:rsidR="00015F2E" w:rsidRPr="00555B8E" w:rsidRDefault="00B34307" w:rsidP="00015F2E">
      <w:pPr>
        <w:spacing w:after="0" w:line="240" w:lineRule="auto"/>
        <w:jc w:val="both"/>
        <w:rPr>
          <w:rFonts w:ascii="Times New Roman" w:hAnsi="Times New Roman"/>
          <w:sz w:val="24"/>
          <w:szCs w:val="24"/>
          <w:lang w:val="kk"/>
        </w:rPr>
      </w:pPr>
      <w:r w:rsidRPr="00555B8E">
        <w:rPr>
          <w:rFonts w:ascii="Times New Roman" w:hAnsi="Times New Roman"/>
          <w:i/>
          <w:iCs/>
          <w:sz w:val="24"/>
          <w:szCs w:val="24"/>
          <w:lang w:val="kk"/>
        </w:rPr>
        <w:t>Тикагрелор, ивабрадин және ранолазин:</w:t>
      </w:r>
      <w:r w:rsidRPr="00555B8E">
        <w:rPr>
          <w:rFonts w:ascii="Times New Roman" w:hAnsi="Times New Roman"/>
          <w:sz w:val="24"/>
          <w:szCs w:val="24"/>
          <w:lang w:val="kk"/>
        </w:rPr>
        <w:t xml:space="preserve"> кларитромицинді негізінен CYP3A4 метаболизденетін ГМГ-КоА редуктаза тежегіштерін, тикагрелор, ивабрадин және ранолазинді  бір мезгілде қабылдағанда да қолдануға болмайды (4.3 бөлімді қараңыз).</w:t>
      </w:r>
    </w:p>
    <w:p w:rsidR="00634B71" w:rsidRPr="00555B8E" w:rsidRDefault="00B34307" w:rsidP="00DE7FB7">
      <w:pPr>
        <w:spacing w:after="0" w:line="240" w:lineRule="auto"/>
        <w:jc w:val="both"/>
        <w:rPr>
          <w:rFonts w:ascii="Times New Roman" w:hAnsi="Times New Roman"/>
          <w:b/>
          <w:i/>
          <w:iCs/>
          <w:sz w:val="24"/>
          <w:szCs w:val="24"/>
          <w:lang w:val="kk"/>
        </w:rPr>
      </w:pPr>
      <w:r w:rsidRPr="00555B8E">
        <w:rPr>
          <w:rFonts w:ascii="Times New Roman" w:hAnsi="Times New Roman"/>
          <w:b/>
          <w:i/>
          <w:iCs/>
          <w:sz w:val="24"/>
          <w:szCs w:val="24"/>
          <w:lang w:val="kk"/>
        </w:rPr>
        <w:t>Басқа дәрілік препараттардың кларитромицинге әсері.</w:t>
      </w:r>
    </w:p>
    <w:p w:rsidR="004644A9" w:rsidRPr="00555B8E" w:rsidRDefault="00B34307" w:rsidP="00DE7FB7">
      <w:pPr>
        <w:spacing w:after="0" w:line="240" w:lineRule="auto"/>
        <w:jc w:val="both"/>
        <w:textAlignment w:val="top"/>
        <w:rPr>
          <w:rFonts w:ascii="Times New Roman" w:hAnsi="Times New Roman"/>
          <w:sz w:val="24"/>
          <w:szCs w:val="24"/>
          <w:lang w:val="kk"/>
        </w:rPr>
      </w:pPr>
      <w:r w:rsidRPr="00555B8E">
        <w:rPr>
          <w:rFonts w:ascii="Times New Roman" w:hAnsi="Times New Roman"/>
          <w:i/>
          <w:sz w:val="24"/>
          <w:szCs w:val="24"/>
          <w:lang w:val="kk"/>
        </w:rPr>
        <w:t>CYP3A индукторлары</w:t>
      </w:r>
      <w:r w:rsidRPr="00555B8E">
        <w:rPr>
          <w:rFonts w:ascii="Times New Roman" w:hAnsi="Times New Roman"/>
          <w:sz w:val="24"/>
          <w:szCs w:val="24"/>
          <w:lang w:val="kk"/>
        </w:rPr>
        <w:t xml:space="preserve">: CYP3A индукторлары болып табылатын дәрілік препараттар (мысалы, рифампицин, фенитоин, карбамазепин, фенобарбитал, шайқурай </w:t>
      </w:r>
      <w:r w:rsidRPr="00555B8E">
        <w:rPr>
          <w:rFonts w:ascii="Times New Roman" w:hAnsi="Times New Roman"/>
          <w:sz w:val="24"/>
          <w:szCs w:val="24"/>
          <w:lang w:val="kk"/>
        </w:rPr>
        <w:lastRenderedPageBreak/>
        <w:t xml:space="preserve">препараттары) кларитромицин метаболизмін индукциялауы мүмкін. Бұл кларитромициннің субтерапиялық деңгейіне және Томиклар препараты тиімділігінің төмендеуіне әкелуі мүмкін. Сонымен қатар, CYP3A индукторының плазмалық деңгейін мониторингілеу қажет болуы мүмкін, ол CYP3A кларитромицинмен тежелуіне байланысты жоғарылауы мүмкін (сонымен қатар тиісті CYP3A4 индукторын медициналық қолдану жөніндегі нұсқаулықты қараңыз).  </w:t>
      </w:r>
    </w:p>
    <w:p w:rsidR="00634B71" w:rsidRPr="00555B8E" w:rsidRDefault="00B34307" w:rsidP="00DE7FB7">
      <w:pPr>
        <w:spacing w:after="0" w:line="240" w:lineRule="auto"/>
        <w:jc w:val="both"/>
        <w:textAlignment w:val="top"/>
        <w:rPr>
          <w:rFonts w:ascii="Times New Roman" w:hAnsi="Times New Roman"/>
          <w:sz w:val="24"/>
          <w:szCs w:val="24"/>
          <w:lang w:val="kk"/>
        </w:rPr>
      </w:pPr>
      <w:r w:rsidRPr="00555B8E">
        <w:rPr>
          <w:rFonts w:ascii="Times New Roman" w:hAnsi="Times New Roman"/>
          <w:i/>
          <w:iCs/>
          <w:sz w:val="24"/>
          <w:szCs w:val="24"/>
          <w:lang w:val="kk"/>
        </w:rPr>
        <w:t>Рифабутин</w:t>
      </w:r>
      <w:r w:rsidRPr="00555B8E">
        <w:rPr>
          <w:rFonts w:ascii="Times New Roman" w:hAnsi="Times New Roman"/>
          <w:sz w:val="24"/>
          <w:szCs w:val="24"/>
          <w:lang w:val="kk"/>
        </w:rPr>
        <w:t>: рифабутин мен Томиклар препаратын бір мезгілде қолдану рифабутин деңгейінің жоғарылауына, увеиттің даму қаупінің жоғарылауына және қан сарысуындағы кларитромицин деңгейінің төмендеуіне әкелуі мүмкін.</w:t>
      </w:r>
    </w:p>
    <w:p w:rsidR="00634B71" w:rsidRPr="00555B8E" w:rsidRDefault="00B34307" w:rsidP="00DE7FB7">
      <w:pPr>
        <w:spacing w:after="0" w:line="240" w:lineRule="auto"/>
        <w:jc w:val="both"/>
        <w:rPr>
          <w:rFonts w:ascii="Times New Roman" w:hAnsi="Times New Roman"/>
          <w:iCs/>
          <w:sz w:val="24"/>
          <w:szCs w:val="24"/>
          <w:lang w:val="kk"/>
        </w:rPr>
      </w:pPr>
      <w:r w:rsidRPr="00555B8E">
        <w:rPr>
          <w:rFonts w:ascii="Times New Roman" w:hAnsi="Times New Roman"/>
          <w:b/>
          <w:i/>
          <w:iCs/>
          <w:sz w:val="24"/>
          <w:szCs w:val="24"/>
          <w:lang w:val="kk"/>
        </w:rPr>
        <w:t>Айналымдағы кларитромицин концентрациясына әсер етуі мүмкін немесе болжамды әсер етуі мүмкін препараттар (Томиклар препаратының дозасын түзету немесе баламалы емдеу әдістерін тағайындау қажет болуы мүмкін)</w:t>
      </w:r>
      <w:r w:rsidRPr="00555B8E">
        <w:rPr>
          <w:rFonts w:ascii="Times New Roman" w:hAnsi="Times New Roman"/>
          <w:iCs/>
          <w:sz w:val="24"/>
          <w:szCs w:val="24"/>
          <w:lang w:val="kk"/>
        </w:rPr>
        <w:t xml:space="preserve">. </w:t>
      </w:r>
    </w:p>
    <w:p w:rsidR="00634B71" w:rsidRPr="00555B8E" w:rsidRDefault="00B34307" w:rsidP="00DE7FB7">
      <w:pPr>
        <w:spacing w:after="0" w:line="240" w:lineRule="auto"/>
        <w:jc w:val="both"/>
        <w:rPr>
          <w:rFonts w:ascii="Times New Roman" w:hAnsi="Times New Roman"/>
          <w:iCs/>
          <w:sz w:val="24"/>
          <w:szCs w:val="24"/>
          <w:lang w:val="kk"/>
        </w:rPr>
      </w:pPr>
      <w:r w:rsidRPr="00555B8E">
        <w:rPr>
          <w:rFonts w:ascii="Times New Roman" w:hAnsi="Times New Roman"/>
          <w:i/>
          <w:sz w:val="24"/>
          <w:szCs w:val="24"/>
          <w:lang w:val="kk"/>
        </w:rPr>
        <w:t>Эфавиренз, невирапин, рифампицин, рифабутин және рифапентин</w:t>
      </w:r>
      <w:r w:rsidRPr="00555B8E">
        <w:rPr>
          <w:rFonts w:ascii="Times New Roman" w:hAnsi="Times New Roman"/>
          <w:iCs/>
          <w:sz w:val="24"/>
          <w:szCs w:val="24"/>
          <w:lang w:val="kk"/>
        </w:rPr>
        <w:t xml:space="preserve">: </w:t>
      </w:r>
      <w:r w:rsidRPr="00555B8E">
        <w:rPr>
          <w:rFonts w:ascii="Times New Roman" w:hAnsi="Times New Roman"/>
          <w:color w:val="000000" w:themeColor="text1"/>
          <w:sz w:val="24"/>
          <w:szCs w:val="24"/>
          <w:lang w:val="kk"/>
        </w:rPr>
        <w:t>P450 цитохромы жүйесі метаболизмінің күшті индукторлары</w:t>
      </w:r>
      <w:r w:rsidRPr="00555B8E">
        <w:rPr>
          <w:rFonts w:ascii="Times New Roman" w:hAnsi="Times New Roman"/>
          <w:iCs/>
          <w:sz w:val="24"/>
          <w:szCs w:val="24"/>
          <w:lang w:val="kk"/>
        </w:rPr>
        <w:t>, эфавиренз, невирапин, рифампицин, рифабутин және рифапентин сияқты препараттар кларитромицин метаболизмін жеделдетуі мүмкін және осылайша 14-ОН-кларитромицин метаболиті деңгейі бір мезгілде жоғарылаған кезде кларитромициннің плазмалық деңгейін төмендетуі мүмкін, ол сонымен қатар микробиологиялық белсенді. Кларитромицин мен 14-ОН-кларитромициннің микробиологиялық белсенділігі әртүрлі қоздырғыштарға қатысты әртүрлі болғандықтан, кларитромицин мен Р450 цитохромы ферменттерінің индукторларын бір мезгілде қолданғанда болжамды емдік әсері әртүрлі болуы мүмкін.</w:t>
      </w:r>
    </w:p>
    <w:p w:rsidR="00634B71" w:rsidRPr="00555B8E" w:rsidRDefault="00B34307" w:rsidP="00DE7FB7">
      <w:pPr>
        <w:spacing w:after="0" w:line="240" w:lineRule="auto"/>
        <w:jc w:val="both"/>
        <w:textAlignment w:val="top"/>
        <w:rPr>
          <w:rFonts w:ascii="Times New Roman" w:hAnsi="Times New Roman"/>
          <w:sz w:val="24"/>
          <w:szCs w:val="24"/>
          <w:lang w:val="kk"/>
        </w:rPr>
      </w:pPr>
      <w:r w:rsidRPr="00555B8E">
        <w:rPr>
          <w:rFonts w:ascii="Times New Roman" w:hAnsi="Times New Roman"/>
          <w:i/>
          <w:sz w:val="24"/>
          <w:szCs w:val="24"/>
          <w:lang w:val="kk"/>
        </w:rPr>
        <w:t>Этравирин:</w:t>
      </w:r>
      <w:r w:rsidR="004644A9" w:rsidRPr="00555B8E">
        <w:rPr>
          <w:rFonts w:ascii="Times New Roman" w:hAnsi="Times New Roman"/>
          <w:sz w:val="24"/>
          <w:szCs w:val="24"/>
          <w:lang w:val="kk"/>
        </w:rPr>
        <w:t xml:space="preserve"> кларитромициннің әсері этравиринмен бірге қолдану есебінен азаяды, алайда 14-ОН-кларитромициннің белсенді метаболитінің концентрациясы артады. 14-ОН-кларитромициннің </w:t>
      </w:r>
      <w:r w:rsidRPr="00555B8E">
        <w:rPr>
          <w:rFonts w:ascii="Times New Roman" w:hAnsi="Times New Roman"/>
          <w:i/>
          <w:sz w:val="24"/>
          <w:szCs w:val="24"/>
          <w:lang w:val="kk"/>
        </w:rPr>
        <w:t>Mycobacterium avium (MAC)</w:t>
      </w:r>
      <w:r w:rsidR="004644A9" w:rsidRPr="00555B8E">
        <w:rPr>
          <w:rFonts w:ascii="Times New Roman" w:hAnsi="Times New Roman"/>
          <w:sz w:val="24"/>
          <w:szCs w:val="24"/>
          <w:lang w:val="kk"/>
        </w:rPr>
        <w:t xml:space="preserve"> кешеніне қатысты белсенділігі төмендегендіктен, бұл патогенге қатысты жалпы белсенділік өзгеруі мүмкін, сондықтан МАС емдеу үшін баламалы дәрілік препараттарды қолдануды қарастыру керек. </w:t>
      </w:r>
    </w:p>
    <w:p w:rsidR="00634B71" w:rsidRPr="00555B8E" w:rsidRDefault="00B34307" w:rsidP="00DE7FB7">
      <w:pPr>
        <w:pStyle w:val="a3"/>
        <w:spacing w:before="0" w:beforeAutospacing="0" w:after="0" w:afterAutospacing="0"/>
        <w:jc w:val="both"/>
        <w:rPr>
          <w:lang w:val="kk"/>
        </w:rPr>
      </w:pPr>
      <w:r w:rsidRPr="00555B8E">
        <w:rPr>
          <w:i/>
          <w:lang w:val="kk"/>
        </w:rPr>
        <w:t>Флуконазол</w:t>
      </w:r>
      <w:r w:rsidRPr="00555B8E">
        <w:rPr>
          <w:lang w:val="kk"/>
        </w:rPr>
        <w:t>: дені сау 21 еріктінің флуконазолды күніне 200 мг дозада және кларитромицинді күніне екі рет 500 мг дозада бір мезгілде қабылдауы кларитромициннің орташа тепе-тең ең төменгі концентрациясының (Cmin) және қисық астындағы ауданның (AUC) сәйкесінше 33% және 18% жоғарылауына әкелді. Флуконазолмен бірге қолданғанда  14-ОН-кларитромициннің белсенді метаболитінің тепе-тең концентрациясы айтарлықтай өзгерген жоқ, сондықтан кларитромицин дозасын өзгерту қажет емес.</w:t>
      </w:r>
    </w:p>
    <w:p w:rsidR="00634B71" w:rsidRPr="00555B8E" w:rsidRDefault="00B34307" w:rsidP="00DE7FB7">
      <w:pPr>
        <w:spacing w:after="0" w:line="240" w:lineRule="auto"/>
        <w:jc w:val="both"/>
        <w:textAlignment w:val="top"/>
        <w:rPr>
          <w:rFonts w:ascii="Times New Roman" w:hAnsi="Times New Roman"/>
          <w:i/>
          <w:sz w:val="24"/>
          <w:szCs w:val="24"/>
          <w:lang w:val="kk"/>
        </w:rPr>
      </w:pPr>
      <w:r w:rsidRPr="00555B8E">
        <w:rPr>
          <w:rFonts w:ascii="Times New Roman" w:hAnsi="Times New Roman"/>
          <w:bCs/>
          <w:i/>
          <w:iCs/>
          <w:sz w:val="24"/>
          <w:szCs w:val="24"/>
          <w:lang w:val="kk"/>
        </w:rPr>
        <w:t>Ритонавир:</w:t>
      </w:r>
      <w:r w:rsidR="00CC1E3D" w:rsidRPr="00555B8E">
        <w:rPr>
          <w:rFonts w:ascii="Times New Roman" w:hAnsi="Times New Roman"/>
          <w:bCs/>
          <w:iCs/>
          <w:sz w:val="24"/>
          <w:szCs w:val="24"/>
          <w:lang w:val="kk"/>
        </w:rPr>
        <w:t xml:space="preserve"> фармакокинетикалық зерттеу көрсеткендей, ритонавирді 200 мг дозада, әр сегіз сағат сайын және кларитромицинді 500 мг дозада, әр 12 сағат сайын тағайындау кларитромицин метаболизмінің айқын тежелуіне әкелді. Кларитромициннің C </w:t>
      </w:r>
      <w:r w:rsidRPr="00555B8E">
        <w:rPr>
          <w:rFonts w:ascii="Times New Roman" w:hAnsi="Times New Roman"/>
          <w:sz w:val="24"/>
          <w:szCs w:val="24"/>
          <w:vertAlign w:val="subscript"/>
          <w:lang w:val="kk"/>
        </w:rPr>
        <w:t>max</w:t>
      </w:r>
      <w:r w:rsidR="00CC1E3D" w:rsidRPr="00555B8E">
        <w:rPr>
          <w:rFonts w:ascii="Times New Roman" w:hAnsi="Times New Roman"/>
          <w:bCs/>
          <w:iCs/>
          <w:sz w:val="24"/>
          <w:szCs w:val="24"/>
          <w:lang w:val="kk"/>
        </w:rPr>
        <w:t xml:space="preserve"> ритонавирді бір мезгілде қолданғанда 31% – ға, C </w:t>
      </w:r>
      <w:r w:rsidRPr="00555B8E">
        <w:rPr>
          <w:rFonts w:ascii="Times New Roman" w:hAnsi="Times New Roman"/>
          <w:sz w:val="24"/>
          <w:szCs w:val="24"/>
          <w:vertAlign w:val="subscript"/>
          <w:lang w:val="kk"/>
        </w:rPr>
        <w:t>min</w:t>
      </w:r>
      <w:r w:rsidR="00CC1E3D" w:rsidRPr="00555B8E">
        <w:rPr>
          <w:rFonts w:ascii="Times New Roman" w:hAnsi="Times New Roman"/>
          <w:bCs/>
          <w:iCs/>
          <w:sz w:val="24"/>
          <w:szCs w:val="24"/>
          <w:lang w:val="kk"/>
        </w:rPr>
        <w:t xml:space="preserve"> – 182% - ға және AUC-77% - ға артты. 14-ОН-кларитромициннің түзілуінің іс жүзінде толық бәсеңдеуі байқалды. Кларитромициннің ауқымды терапиялық терезесіне байланысты бүйрек функциясы қалыпты пациенттерде кларитромицин дозасын азайту қажет емес. Алайда, бүйрек жеткіліксіздігі бар пациенттерге дозаны түзету қажет: креатинин клиренсі 30-дан 60 мл/мин-ге дейін болғанда, Томиклар препаратының дозасын 50% – ға төмендету қажет; креатинин клиренсі &lt;30 мл/мин болғанда-кларитромициннің дозасын 75% - ға төмендету керек. Томиклар препаратының күніне 1 г-нан асатын дозаларын ритонавирмен бірге қолдануға болмайды.</w:t>
      </w:r>
    </w:p>
    <w:p w:rsidR="00634B71" w:rsidRPr="00555B8E" w:rsidRDefault="00B34307" w:rsidP="006458E5">
      <w:pPr>
        <w:spacing w:after="0" w:line="240" w:lineRule="auto"/>
        <w:jc w:val="both"/>
        <w:textAlignment w:val="top"/>
        <w:rPr>
          <w:rFonts w:ascii="Times New Roman" w:hAnsi="Times New Roman"/>
          <w:i/>
          <w:sz w:val="24"/>
          <w:szCs w:val="24"/>
          <w:lang w:val="kk"/>
        </w:rPr>
      </w:pPr>
      <w:r w:rsidRPr="00555B8E">
        <w:rPr>
          <w:rFonts w:ascii="Times New Roman" w:hAnsi="Times New Roman"/>
          <w:i/>
          <w:iCs/>
          <w:sz w:val="24"/>
          <w:szCs w:val="24"/>
          <w:lang w:val="kk"/>
        </w:rPr>
        <w:t>Атазанавир және саквинавир:</w:t>
      </w:r>
      <w:r w:rsidRPr="00555B8E">
        <w:rPr>
          <w:rFonts w:ascii="Times New Roman" w:hAnsi="Times New Roman"/>
          <w:sz w:val="24"/>
          <w:szCs w:val="24"/>
          <w:lang w:val="kk"/>
        </w:rPr>
        <w:t xml:space="preserve"> атазанавир мен саквинавирді қоса, басқа АИТВ-протеаза тежегіштерімен  бірге фармакокинетикалық күшейткіш ретінде ритонавирді  қолданған кезде бүйрек функциясы бұзылған пациенттерде баламалы дозаны түзетуді жүргізу керек (төмендегі "Екі бағытты дәрілік өзара әрекеттесу" бөлімін қараңыз).</w:t>
      </w:r>
    </w:p>
    <w:p w:rsidR="00634B71" w:rsidRPr="00555B8E" w:rsidRDefault="00B34307" w:rsidP="006458E5">
      <w:pPr>
        <w:pStyle w:val="33"/>
        <w:spacing w:after="0" w:line="240" w:lineRule="auto"/>
        <w:jc w:val="both"/>
        <w:rPr>
          <w:rFonts w:ascii="Times New Roman" w:hAnsi="Times New Roman"/>
          <w:i/>
          <w:iCs/>
          <w:sz w:val="24"/>
          <w:szCs w:val="24"/>
          <w:lang w:val="kk"/>
        </w:rPr>
      </w:pPr>
      <w:r w:rsidRPr="00555B8E">
        <w:rPr>
          <w:rFonts w:ascii="Times New Roman" w:hAnsi="Times New Roman"/>
          <w:b/>
          <w:i/>
          <w:iCs/>
          <w:sz w:val="24"/>
          <w:szCs w:val="24"/>
          <w:lang w:val="kk"/>
        </w:rPr>
        <w:t>Кларитромициннің басқа дәрілік заттарға әсері</w:t>
      </w:r>
    </w:p>
    <w:p w:rsidR="002F29D1" w:rsidRPr="00555B8E" w:rsidRDefault="00B34307" w:rsidP="006458E5">
      <w:pPr>
        <w:spacing w:after="0" w:line="240" w:lineRule="auto"/>
        <w:jc w:val="both"/>
        <w:textAlignment w:val="top"/>
        <w:rPr>
          <w:rFonts w:ascii="Times New Roman" w:hAnsi="Times New Roman"/>
          <w:sz w:val="24"/>
          <w:szCs w:val="24"/>
          <w:lang w:val="kk"/>
        </w:rPr>
      </w:pPr>
      <w:r w:rsidRPr="00555B8E">
        <w:rPr>
          <w:rFonts w:ascii="Times New Roman" w:hAnsi="Times New Roman"/>
          <w:bCs/>
          <w:i/>
          <w:sz w:val="24"/>
          <w:szCs w:val="24"/>
          <w:lang w:val="kk"/>
        </w:rPr>
        <w:t>CYP3A байланысты әсері</w:t>
      </w:r>
      <w:r w:rsidR="00634B71" w:rsidRPr="00555B8E">
        <w:rPr>
          <w:rFonts w:ascii="Times New Roman" w:hAnsi="Times New Roman"/>
          <w:bCs/>
          <w:sz w:val="24"/>
          <w:szCs w:val="24"/>
          <w:lang w:val="kk"/>
        </w:rPr>
        <w:t xml:space="preserve">: кларитромицинді (CYP3A ферментінің белгілі тежегіші) және негізінен CYP3A метаболизденетін препаратты бір мезгілде қолдану соңғысының </w:t>
      </w:r>
      <w:r w:rsidR="00634B71" w:rsidRPr="00555B8E">
        <w:rPr>
          <w:rFonts w:ascii="Times New Roman" w:hAnsi="Times New Roman"/>
          <w:bCs/>
          <w:sz w:val="24"/>
          <w:szCs w:val="24"/>
          <w:lang w:val="kk"/>
        </w:rPr>
        <w:lastRenderedPageBreak/>
        <w:t xml:space="preserve">қан плазмасындағы концентрациясының жоғарылауына әкелуі мүмкін, бұл өз кезегінде оның емдік әсерін және жағымсыз реакциялардың пайда болу қаупін арттыруы немесе ұзартуы мүмкін. </w:t>
      </w:r>
    </w:p>
    <w:p w:rsidR="002F29D1" w:rsidRPr="00555B8E" w:rsidRDefault="00B34307" w:rsidP="001804A6">
      <w:pPr>
        <w:spacing w:after="0" w:line="240" w:lineRule="auto"/>
        <w:jc w:val="both"/>
        <w:textAlignment w:val="top"/>
        <w:rPr>
          <w:rFonts w:ascii="Times New Roman" w:hAnsi="Times New Roman"/>
          <w:sz w:val="24"/>
          <w:szCs w:val="24"/>
          <w:lang w:val="kk"/>
        </w:rPr>
      </w:pPr>
      <w:r w:rsidRPr="00555B8E">
        <w:rPr>
          <w:rFonts w:ascii="Times New Roman" w:hAnsi="Times New Roman"/>
          <w:sz w:val="24"/>
          <w:szCs w:val="24"/>
          <w:lang w:val="kk"/>
        </w:rPr>
        <w:t>Кларитромицинді CYP3A субстраттарын қабылдайтын пациенттерге қолдануға болмайды: астемизол, цизаприд, домперидон, пимозид және терфенадин QT аралығының ұзару қаупіне және жүрек аритмиясына, соның ішінде қарыншалық тахикардияға, қарыншалық фибрилляцияға және "пируэт" типті қарыншалық тахикардияға байланысты (4.3 және 4.4 бөлімдерін қараңыз).</w:t>
      </w:r>
    </w:p>
    <w:p w:rsidR="002F29D1" w:rsidRPr="00555B8E" w:rsidRDefault="00B34307" w:rsidP="001804A6">
      <w:pPr>
        <w:spacing w:after="0" w:line="240" w:lineRule="auto"/>
        <w:jc w:val="both"/>
        <w:textAlignment w:val="top"/>
        <w:rPr>
          <w:rFonts w:ascii="Times New Roman" w:hAnsi="Times New Roman"/>
          <w:sz w:val="24"/>
          <w:szCs w:val="24"/>
          <w:lang w:val="kk"/>
        </w:rPr>
      </w:pPr>
      <w:r w:rsidRPr="00555B8E">
        <w:rPr>
          <w:rFonts w:ascii="Times New Roman" w:hAnsi="Times New Roman"/>
          <w:sz w:val="24"/>
          <w:szCs w:val="24"/>
          <w:lang w:val="kk"/>
        </w:rPr>
        <w:t>Кларитромицинді қастауыш алколоидтарын, ішке қабылдауға арналған мидазоламды, негізінен CYP3A4 метаболизденетін ГМГ КоА- редуктаза тежегіштерін (мысалы, ловастатин мен симвастатин), колхицин, тикагрелор және ранолазинді пайдаланған кезде қолдануға болмайды (4.3 бөлімін қараңыз).</w:t>
      </w:r>
    </w:p>
    <w:p w:rsidR="00B633D8" w:rsidRPr="00555B8E" w:rsidRDefault="00B34307" w:rsidP="001804A6">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Трансаминазалар деңгейінің айтарлықтай жоғарылауына байланысты кларитромицинді ломитапидпен бір мезгілде қолдануға болмайды (4.3 бөлімін қараңыз).</w:t>
      </w:r>
    </w:p>
    <w:p w:rsidR="00757631" w:rsidRPr="00555B8E" w:rsidRDefault="00B34307" w:rsidP="00741E87">
      <w:pPr>
        <w:spacing w:after="0" w:line="240" w:lineRule="auto"/>
        <w:jc w:val="both"/>
        <w:rPr>
          <w:rFonts w:ascii="Times New Roman" w:hAnsi="Times New Roman"/>
          <w:sz w:val="24"/>
          <w:szCs w:val="24"/>
          <w:lang w:val="kk"/>
        </w:rPr>
      </w:pPr>
      <w:bookmarkStart w:id="12" w:name="_Hlk163999116"/>
      <w:r w:rsidRPr="00555B8E">
        <w:rPr>
          <w:rFonts w:ascii="Times New Roman" w:hAnsi="Times New Roman"/>
          <w:i/>
          <w:iCs/>
          <w:sz w:val="24"/>
          <w:szCs w:val="24"/>
          <w:lang w:val="kk"/>
        </w:rPr>
        <w:t>Карбамазепин:</w:t>
      </w:r>
      <w:r w:rsidRPr="00555B8E">
        <w:rPr>
          <w:rFonts w:ascii="Times New Roman" w:hAnsi="Times New Roman"/>
          <w:sz w:val="24"/>
          <w:szCs w:val="24"/>
          <w:lang w:val="kk"/>
        </w:rPr>
        <w:t xml:space="preserve"> (CYP3A субстраттары) препараттарымен ем қабылдайтын пациенттерде, әсіресе егер CYP3A субстратының емдік диапазоны тар болса (мысалы, карбамазепин) және/немесе субстрат осы ферментпен қарқынды метаболизденсе, Томиклар препаратын қолданған кезде сақ болу керек.</w:t>
      </w:r>
    </w:p>
    <w:p w:rsidR="00A348A3" w:rsidRPr="00555B8E" w:rsidRDefault="00B34307" w:rsidP="006458E5">
      <w:pPr>
        <w:spacing w:after="0" w:line="240" w:lineRule="auto"/>
        <w:jc w:val="both"/>
        <w:textAlignment w:val="top"/>
        <w:rPr>
          <w:rFonts w:ascii="Times New Roman" w:hAnsi="Times New Roman"/>
          <w:sz w:val="24"/>
          <w:szCs w:val="24"/>
          <w:lang w:val="kk"/>
        </w:rPr>
      </w:pPr>
      <w:bookmarkStart w:id="13" w:name="_Hlk163910668"/>
      <w:r w:rsidRPr="00555B8E">
        <w:rPr>
          <w:rFonts w:ascii="Times New Roman" w:hAnsi="Times New Roman"/>
          <w:sz w:val="24"/>
          <w:szCs w:val="24"/>
          <w:lang w:val="kk"/>
        </w:rPr>
        <w:t xml:space="preserve">Дозаны түзету туралы мәселені қарастыруға болады </w:t>
      </w:r>
      <w:bookmarkEnd w:id="13"/>
      <w:r w:rsidRPr="00555B8E">
        <w:rPr>
          <w:rFonts w:ascii="Times New Roman" w:hAnsi="Times New Roman"/>
          <w:sz w:val="24"/>
          <w:szCs w:val="24"/>
          <w:lang w:val="kk"/>
        </w:rPr>
        <w:t xml:space="preserve">және мүмкіндігінше кларитромицинді бір мезгілде қабылдайтын пациенттерде негізінен CYP3A метаболизденетін препараттардың сарысулық концентрациясын мұқият бақылау керек.  </w:t>
      </w:r>
    </w:p>
    <w:bookmarkEnd w:id="12"/>
    <w:p w:rsidR="00634B71" w:rsidRPr="00555B8E" w:rsidRDefault="00B34307" w:rsidP="006458E5">
      <w:pPr>
        <w:spacing w:after="0" w:line="240" w:lineRule="auto"/>
        <w:jc w:val="both"/>
        <w:textAlignment w:val="top"/>
        <w:rPr>
          <w:rFonts w:ascii="Times New Roman" w:hAnsi="Times New Roman"/>
          <w:sz w:val="24"/>
          <w:szCs w:val="24"/>
          <w:lang w:val="kk"/>
        </w:rPr>
      </w:pPr>
      <w:r w:rsidRPr="00555B8E">
        <w:rPr>
          <w:rFonts w:ascii="Times New Roman" w:hAnsi="Times New Roman"/>
          <w:sz w:val="24"/>
          <w:szCs w:val="24"/>
          <w:lang w:val="kk"/>
        </w:rPr>
        <w:t xml:space="preserve">Мынадай дәрілік препараттар немесе препараттар топтары бірдей CYP3A изоферментімен (бұл тізім толық емес) метаболизденетіні белгілі (немесе болжанады): </w:t>
      </w:r>
      <w:r w:rsidRPr="00555B8E">
        <w:rPr>
          <w:rFonts w:ascii="Times New Roman" w:hAnsi="Times New Roman"/>
          <w:color w:val="000000" w:themeColor="text1"/>
          <w:sz w:val="24"/>
          <w:szCs w:val="24"/>
          <w:lang w:val="kk"/>
        </w:rPr>
        <w:t xml:space="preserve">алпразолам, карбамазепин, цилостазол, циклоспорин, дизопирамид, ибрутиниб, метилпреднизолон, мидазолам (вена ішіне), омепразол, пероральді антикоагулянттар (мысалы, варфарин, ривароксабан, апиксабан), атипті нейролептиктер (мысалы, кветиапин), хинидин, рифабутин, силденафил, сиролимус, такролимус, триазолам және винбластин. </w:t>
      </w:r>
    </w:p>
    <w:p w:rsidR="00634B71" w:rsidRPr="00555B8E" w:rsidRDefault="00B34307" w:rsidP="006458E5">
      <w:pPr>
        <w:spacing w:after="0" w:line="240" w:lineRule="auto"/>
        <w:jc w:val="both"/>
        <w:rPr>
          <w:rFonts w:ascii="Times New Roman" w:hAnsi="Times New Roman"/>
          <w:spacing w:val="-3"/>
          <w:sz w:val="24"/>
          <w:szCs w:val="24"/>
          <w:lang w:val="kk"/>
        </w:rPr>
      </w:pPr>
      <w:r w:rsidRPr="00555B8E">
        <w:rPr>
          <w:rFonts w:ascii="Times New Roman" w:hAnsi="Times New Roman"/>
          <w:spacing w:val="-3"/>
          <w:sz w:val="24"/>
          <w:szCs w:val="24"/>
          <w:lang w:val="kk"/>
        </w:rPr>
        <w:t xml:space="preserve">P450 цитохромы жүйесі аясында басқа изоферменттердің көмегімен баламалы механизмдер арқылы өзара әрекеттесетін дәрілік препараттарға фенитоин, теофиллин және вальпроат жатады. </w:t>
      </w:r>
    </w:p>
    <w:p w:rsidR="007313B9" w:rsidRPr="00555B8E" w:rsidRDefault="00B34307" w:rsidP="006458E5">
      <w:pPr>
        <w:spacing w:after="0" w:line="240" w:lineRule="auto"/>
        <w:jc w:val="both"/>
        <w:rPr>
          <w:rFonts w:ascii="Times New Roman" w:hAnsi="Times New Roman"/>
          <w:color w:val="000000" w:themeColor="text1"/>
          <w:sz w:val="24"/>
          <w:szCs w:val="24"/>
          <w:lang w:val="kk"/>
        </w:rPr>
      </w:pPr>
      <w:bookmarkStart w:id="14" w:name="_Hlk163911010"/>
      <w:r w:rsidRPr="00555B8E">
        <w:rPr>
          <w:rFonts w:ascii="Times New Roman" w:hAnsi="Times New Roman"/>
          <w:i/>
          <w:iCs/>
          <w:color w:val="000000" w:themeColor="text1"/>
          <w:sz w:val="24"/>
          <w:szCs w:val="24"/>
          <w:lang w:val="kk"/>
        </w:rPr>
        <w:t>Жүйелік кортикостероидтар:</w:t>
      </w:r>
      <w:r w:rsidRPr="00555B8E">
        <w:rPr>
          <w:rFonts w:ascii="Times New Roman" w:hAnsi="Times New Roman"/>
          <w:color w:val="000000" w:themeColor="text1"/>
          <w:sz w:val="24"/>
          <w:szCs w:val="24"/>
          <w:lang w:val="kk"/>
        </w:rPr>
        <w:t xml:space="preserve"> кларитромицинді жүйелік және ингаляциялық кортикостероидтармен бір мезгілде қолданғанда сақ болу керек, олар кортикостероидтардың жүйелік әсерін күшейту мүмкіндігіне байланысты негізінен CYP3A метаболизденеді. Бір мезгілде қолданған кезде пациенттер жүйелі кортикостероидтардың жағымсыз әсерлерін анықтау үшін жіті бақылауда болуы керек.</w:t>
      </w:r>
    </w:p>
    <w:bookmarkEnd w:id="14"/>
    <w:p w:rsidR="00CE4065" w:rsidRPr="00555B8E" w:rsidRDefault="00B34307" w:rsidP="006458E5">
      <w:pPr>
        <w:spacing w:after="0" w:line="240" w:lineRule="auto"/>
        <w:jc w:val="both"/>
        <w:rPr>
          <w:rFonts w:ascii="Times New Roman" w:eastAsia="Times New Roman" w:hAnsi="Times New Roman"/>
          <w:bCs/>
          <w:sz w:val="24"/>
          <w:szCs w:val="24"/>
          <w:lang w:val="kk" w:eastAsia="ru-RU"/>
        </w:rPr>
      </w:pPr>
      <w:r w:rsidRPr="00555B8E">
        <w:rPr>
          <w:rFonts w:ascii="Times New Roman" w:eastAsia="Times New Roman" w:hAnsi="Times New Roman"/>
          <w:bCs/>
          <w:i/>
          <w:sz w:val="24"/>
          <w:szCs w:val="24"/>
          <w:lang w:val="kk" w:eastAsia="ru-RU"/>
        </w:rPr>
        <w:t>Тікелей әсер ететін пероральді антикоагулянттар (ТӘПА)</w:t>
      </w:r>
      <w:r w:rsidRPr="00555B8E">
        <w:rPr>
          <w:rFonts w:ascii="Times New Roman" w:eastAsia="Times New Roman" w:hAnsi="Times New Roman"/>
          <w:bCs/>
          <w:sz w:val="24"/>
          <w:szCs w:val="24"/>
          <w:lang w:val="kk" w:eastAsia="ru-RU"/>
        </w:rPr>
        <w:t>: дабигатран және эндоксабан (</w:t>
      </w:r>
      <w:r w:rsidR="0047769C" w:rsidRPr="00555B8E">
        <w:rPr>
          <w:rFonts w:ascii="Times New Roman" w:eastAsia="Times New Roman" w:hAnsi="Times New Roman"/>
          <w:i/>
          <w:sz w:val="24"/>
          <w:szCs w:val="24"/>
          <w:lang w:val="kk" w:eastAsia="ru-RU"/>
        </w:rPr>
        <w:t>ТӘПА</w:t>
      </w:r>
      <w:r w:rsidRPr="00555B8E">
        <w:rPr>
          <w:rFonts w:ascii="Times New Roman" w:eastAsia="Times New Roman" w:hAnsi="Times New Roman"/>
          <w:bCs/>
          <w:sz w:val="24"/>
          <w:szCs w:val="24"/>
          <w:lang w:val="kk" w:eastAsia="ru-RU"/>
        </w:rPr>
        <w:t xml:space="preserve">) P-gp тасымалдаушы ақуыздың субстраты болып табылады.  Ривароксабан мен апиксабан CYP3A4 арқылы метаболизденеді және  P-gp үшін субстраттар болып табылады. Кларитромицинді осы препараттармен бір мезгілде тағайындауды, әсіресе қан кету қаупі жоғары пациенттерде сақтықпен  жүргізу керек (4.4 бөлімін қараңыз). </w:t>
      </w:r>
    </w:p>
    <w:p w:rsidR="004D587F" w:rsidRPr="00555B8E" w:rsidRDefault="00B34307" w:rsidP="006458E5">
      <w:pPr>
        <w:spacing w:after="0" w:line="240" w:lineRule="auto"/>
        <w:jc w:val="both"/>
        <w:rPr>
          <w:rFonts w:ascii="Source Sans Pro" w:hAnsi="Source Sans Pro"/>
          <w:color w:val="161616"/>
          <w:sz w:val="24"/>
          <w:szCs w:val="24"/>
          <w:shd w:val="clear" w:color="auto" w:fill="FFFFFF"/>
          <w:lang w:val="kk"/>
        </w:rPr>
      </w:pPr>
      <w:r w:rsidRPr="00555B8E">
        <w:rPr>
          <w:rFonts w:ascii="Times New Roman" w:hAnsi="Times New Roman"/>
          <w:bCs/>
          <w:i/>
          <w:iCs/>
          <w:sz w:val="24"/>
          <w:szCs w:val="24"/>
          <w:lang w:val="kk"/>
        </w:rPr>
        <w:t>Антиаритмиялық препараттар</w:t>
      </w:r>
      <w:r w:rsidRPr="00555B8E">
        <w:rPr>
          <w:rFonts w:ascii="Times New Roman" w:hAnsi="Times New Roman"/>
          <w:bCs/>
          <w:sz w:val="24"/>
          <w:szCs w:val="24"/>
          <w:lang w:val="kk"/>
        </w:rPr>
        <w:t xml:space="preserve">: кларитромицинді хинидинмен немесе дизопирамидпен бір мезгілде қолдану нәтижесінде пируэтті қарыншалық тахикардияның дамуы туралы постмаркетингтік хабарламалар бар. Кларитромицинді осы препараттармен бір мезгілде қолданған кезде QT аралығының ұзаруын уақтылы анықтау үшін ЭКГ–мониторинг жүргізу ұсынылады. Томиклар препаратымен емдеу кезеңінде осы препараттардың қан сарысуындағы концентрациясын бақылау қажет.      </w:t>
      </w:r>
    </w:p>
    <w:p w:rsidR="00634B71" w:rsidRPr="00555B8E" w:rsidRDefault="00B34307" w:rsidP="006458E5">
      <w:pPr>
        <w:pStyle w:val="6"/>
        <w:spacing w:before="0" w:line="240" w:lineRule="auto"/>
        <w:jc w:val="both"/>
        <w:rPr>
          <w:rFonts w:ascii="Times New Roman" w:hAnsi="Times New Roman"/>
          <w:color w:val="auto"/>
          <w:sz w:val="24"/>
          <w:szCs w:val="24"/>
          <w:lang w:val="kk"/>
        </w:rPr>
      </w:pPr>
      <w:r w:rsidRPr="00555B8E">
        <w:rPr>
          <w:rFonts w:ascii="Times New Roman" w:hAnsi="Times New Roman"/>
          <w:i w:val="0"/>
          <w:color w:val="auto"/>
          <w:sz w:val="24"/>
          <w:szCs w:val="24"/>
          <w:lang w:val="kk"/>
        </w:rPr>
        <w:lastRenderedPageBreak/>
        <w:t xml:space="preserve">Постмаркетингтік кезеңде кларитромицин мен дизопирамидті бір мезгілде қолдану кезінде гипогликемия жағдайлары туралы хабарланды.  Сондықтан кларитромицин мен дизопирамидті бір мезгілде қолдану кезінде қандағы глюкоза деңгейін бақылау керек.           </w:t>
      </w:r>
    </w:p>
    <w:p w:rsidR="00634B71" w:rsidRPr="00555B8E" w:rsidRDefault="00B34307" w:rsidP="00B633D8">
      <w:pPr>
        <w:spacing w:after="0" w:line="240" w:lineRule="auto"/>
        <w:jc w:val="both"/>
        <w:rPr>
          <w:rFonts w:ascii="Times New Roman" w:hAnsi="Times New Roman"/>
          <w:sz w:val="24"/>
          <w:szCs w:val="24"/>
          <w:lang w:val="uk-UA"/>
        </w:rPr>
      </w:pPr>
      <w:r w:rsidRPr="00555B8E">
        <w:rPr>
          <w:rFonts w:ascii="Times New Roman" w:hAnsi="Times New Roman"/>
          <w:bCs/>
          <w:i/>
          <w:sz w:val="24"/>
          <w:szCs w:val="24"/>
          <w:lang w:val="kk"/>
        </w:rPr>
        <w:t>Пероральді қантты төмендететін препараттар/ инсулин</w:t>
      </w:r>
      <w:r w:rsidR="008E3D4D" w:rsidRPr="00555B8E">
        <w:rPr>
          <w:rFonts w:ascii="Times New Roman" w:hAnsi="Times New Roman"/>
          <w:bCs/>
          <w:sz w:val="24"/>
          <w:szCs w:val="24"/>
          <w:lang w:val="kk"/>
        </w:rPr>
        <w:t>: натеглинид және репаглинид және кларитромицин сияқты кейбір қантты төмендететін препараттарды бір мезгілде қолданғанда гипогликемияға әкелуі мүмкін CYP3A ферментінің тежелуі байқалуы мүмкін. Мұндай пациенттерге қандағы глюкоза деңгейін мұқият бақылау ұсынылады.</w:t>
      </w:r>
    </w:p>
    <w:p w:rsidR="00F312CD" w:rsidRPr="00555B8E" w:rsidRDefault="00B34307" w:rsidP="00B633D8">
      <w:pPr>
        <w:pStyle w:val="a3"/>
        <w:spacing w:before="0" w:beforeAutospacing="0" w:after="0" w:afterAutospacing="0"/>
        <w:jc w:val="both"/>
        <w:rPr>
          <w:lang w:val="kk"/>
        </w:rPr>
      </w:pPr>
      <w:r w:rsidRPr="00555B8E">
        <w:rPr>
          <w:bCs/>
          <w:i/>
          <w:lang w:val="kk"/>
        </w:rPr>
        <w:t>Омепразол:</w:t>
      </w:r>
      <w:r w:rsidRPr="00555B8E">
        <w:rPr>
          <w:lang w:val="kk"/>
        </w:rPr>
        <w:t xml:space="preserve"> кларитромицинді (500 мг, әр 8 сағат сайын) омепразолмен (тәулігіне 40 мг) біріктіріп қолдану дені сау ересек еріктілерде омепразолдың тепе - тең концентрациясының жоғарылауына әкелді (C </w:t>
      </w:r>
      <w:r w:rsidRPr="00555B8E">
        <w:rPr>
          <w:vertAlign w:val="subscript"/>
          <w:lang w:val="kk"/>
        </w:rPr>
        <w:t>max</w:t>
      </w:r>
      <w:r w:rsidRPr="00555B8E">
        <w:rPr>
          <w:lang w:val="kk"/>
        </w:rPr>
        <w:t xml:space="preserve">, AUC </w:t>
      </w:r>
      <w:r w:rsidRPr="00555B8E">
        <w:rPr>
          <w:vertAlign w:val="subscript"/>
          <w:lang w:val="kk"/>
        </w:rPr>
        <w:t>0-24</w:t>
      </w:r>
      <w:r w:rsidRPr="00555B8E">
        <w:rPr>
          <w:lang w:val="kk"/>
        </w:rPr>
        <w:t xml:space="preserve">, және T1/2 сәйкесінше 30%, 89%, және 34%). Тек омепразолды қолданған кезде асқазан сөлінің орташа рН мәні 24 сағат ішінде 5.2, ал омепразолды кларитромицинмен бір мезгілде қолданғанда – 5.7 болды. </w:t>
      </w:r>
    </w:p>
    <w:p w:rsidR="00634B71" w:rsidRPr="00555B8E" w:rsidRDefault="00B34307" w:rsidP="00B633D8">
      <w:pPr>
        <w:pStyle w:val="a3"/>
        <w:spacing w:before="0" w:beforeAutospacing="0" w:after="0" w:afterAutospacing="0"/>
        <w:jc w:val="both"/>
        <w:rPr>
          <w:lang w:val="kk"/>
        </w:rPr>
      </w:pPr>
      <w:r w:rsidRPr="00555B8E">
        <w:rPr>
          <w:rFonts w:eastAsia="Calibri"/>
          <w:bCs/>
          <w:i/>
          <w:lang w:val="kk" w:eastAsia="en-US"/>
        </w:rPr>
        <w:t>Силденафил, тадалафил және варденафил:</w:t>
      </w:r>
      <w:r w:rsidR="00562D95" w:rsidRPr="00555B8E">
        <w:rPr>
          <w:lang w:val="kk"/>
        </w:rPr>
        <w:t xml:space="preserve"> фосфодиэстераза тежегіштерінің әрқайсысы кем дегенде ішінара CYP3A арқылы метаболизденеді, сондықтан кларитромицинмен бір мезгілде қолданғанда CYP3A олармен тежелуі мүмкін. Кларитромицинмен бір мезгілде қолданғанда фосфодиэстераза тежегіштерінің (</w:t>
      </w:r>
      <w:r w:rsidR="00450967" w:rsidRPr="00555B8E">
        <w:rPr>
          <w:i/>
          <w:iCs/>
          <w:lang w:val="kk"/>
        </w:rPr>
        <w:t>силденафил, тадалафил және варденафил)</w:t>
      </w:r>
      <w:r w:rsidR="00562D95" w:rsidRPr="00555B8E">
        <w:rPr>
          <w:lang w:val="kk"/>
        </w:rPr>
        <w:t xml:space="preserve"> әсері күшеюі мүмкін, бұл олардың дозасын азайтуды қажет етуі мүмкін.</w:t>
      </w:r>
    </w:p>
    <w:p w:rsidR="00634B71" w:rsidRPr="00555B8E" w:rsidRDefault="00B34307" w:rsidP="00B633D8">
      <w:pPr>
        <w:spacing w:after="0" w:line="240" w:lineRule="auto"/>
        <w:jc w:val="both"/>
        <w:rPr>
          <w:rFonts w:ascii="Times New Roman" w:hAnsi="Times New Roman"/>
          <w:sz w:val="24"/>
          <w:szCs w:val="24"/>
          <w:lang w:val="kk"/>
        </w:rPr>
      </w:pPr>
      <w:r w:rsidRPr="00555B8E">
        <w:rPr>
          <w:rFonts w:ascii="Times New Roman" w:hAnsi="Times New Roman"/>
          <w:bCs/>
          <w:i/>
          <w:sz w:val="24"/>
          <w:szCs w:val="24"/>
          <w:lang w:val="kk"/>
        </w:rPr>
        <w:t>Теофиллин, карбамазепин</w:t>
      </w:r>
      <w:r w:rsidRPr="00555B8E">
        <w:rPr>
          <w:rFonts w:ascii="Times New Roman" w:hAnsi="Times New Roman"/>
          <w:bCs/>
          <w:sz w:val="24"/>
          <w:szCs w:val="24"/>
          <w:lang w:val="kk"/>
        </w:rPr>
        <w:t>: клиникалық зерттеулердің нәтижелері осы препараттардың кез келгені кларитромицинмен бір мезгілде қолданылған кезде қан плазмасындағы айналымдағы теофиллин немесе карбамазепин деңгейінің айтарлықтай емес, бірақ статистикалық маңызды (p≤0,05) жоғарылауы байқалғанын көрсетеді. Мұндай жағдайларда, оларды Томиклар препаратымен бір мезгілде қолданғанда теофиллин немесе карбамазепин дозасын төмендету қажет болуы мүмкін.</w:t>
      </w:r>
    </w:p>
    <w:p w:rsidR="00634B71" w:rsidRPr="00555B8E" w:rsidRDefault="00B34307" w:rsidP="00B633D8">
      <w:pPr>
        <w:spacing w:after="0" w:line="240" w:lineRule="auto"/>
        <w:jc w:val="both"/>
        <w:rPr>
          <w:rFonts w:ascii="Times New Roman" w:hAnsi="Times New Roman"/>
          <w:sz w:val="24"/>
          <w:szCs w:val="24"/>
          <w:lang w:val="kk"/>
        </w:rPr>
      </w:pPr>
      <w:r w:rsidRPr="00555B8E">
        <w:rPr>
          <w:rFonts w:ascii="Times New Roman" w:hAnsi="Times New Roman"/>
          <w:i/>
          <w:sz w:val="24"/>
          <w:szCs w:val="24"/>
          <w:lang w:val="kk"/>
        </w:rPr>
        <w:t>Толтеродин:</w:t>
      </w:r>
      <w:r w:rsidRPr="00555B8E">
        <w:rPr>
          <w:rFonts w:ascii="Times New Roman" w:hAnsi="Times New Roman"/>
          <w:sz w:val="24"/>
          <w:szCs w:val="24"/>
          <w:lang w:val="kk"/>
        </w:rPr>
        <w:t xml:space="preserve"> толтеродин метаболизмінің негізгі жолы P450 цитохромының CYP2D6 изоформасы арқылы жүзеге асырылады. Дегенмен, CYP2D6 жоқ халықтың қосалқы тобында анықталған метаболизм жолы CYP3A арқылы жүреді. Халықтың бұл популяциясында, CYP3A бәсеңдеуі қан сарысуындағы толтеродиннің айтарлықтай жоғары концентрациясына әкеледі. CYP3A тежегіштерінің қатысуымен (мысалы, кларитромицин), CYP2D6 баяу метаболизаторларына жататын халықтың тобына толтеродин дозасын төмендету қажет болуы мүмкін. </w:t>
      </w:r>
    </w:p>
    <w:p w:rsidR="00B75A59" w:rsidRPr="00555B8E" w:rsidRDefault="00B34307" w:rsidP="00B633D8">
      <w:pPr>
        <w:spacing w:after="0" w:line="240" w:lineRule="auto"/>
        <w:jc w:val="both"/>
        <w:rPr>
          <w:rFonts w:ascii="Times New Roman" w:hAnsi="Times New Roman"/>
          <w:sz w:val="24"/>
          <w:szCs w:val="24"/>
          <w:lang w:val="uk-UA"/>
        </w:rPr>
      </w:pPr>
      <w:r w:rsidRPr="00555B8E">
        <w:rPr>
          <w:rFonts w:ascii="Times New Roman" w:hAnsi="Times New Roman"/>
          <w:bCs/>
          <w:i/>
          <w:sz w:val="24"/>
          <w:szCs w:val="24"/>
          <w:lang w:val="kk"/>
        </w:rPr>
        <w:t xml:space="preserve">Триазолобензодиазепиндер (мысалы, альпразолам, мидазолам, триазолам): </w:t>
      </w:r>
      <w:bookmarkStart w:id="15" w:name="_Hlk164002537"/>
      <w:r w:rsidRPr="00555B8E">
        <w:rPr>
          <w:rFonts w:ascii="Times New Roman" w:hAnsi="Times New Roman"/>
          <w:sz w:val="24"/>
          <w:szCs w:val="24"/>
          <w:lang w:val="kk"/>
        </w:rPr>
        <w:t>мидазоламды кларитромицинмен бірге қолданғанда (500 мг таблеткалар, күніне екі рет), мидазоламның AUC мидазоламды вена ішіне енгізгеннен кейін 2.7 есе өсті.  Егер мидазолам кларитромицинмен бірге вена ішіне енгізілсе, пациентті мұқият бақылау керек, өйткені дозаны түзету қажет болуы мүмкін. Кларитромицин мен мидазолам, ұрт ерітіндісі арасындағы дәрілік өзара әрекеттесуді зерттеу жүргізілген жоқ.  Дәрілік заттың жүйеге дейінгі элиминациясынан тыс өтуі мүмкін ұрт ерітіндісі мидазоламды қолдану мидазоламды пероральді жолмен емес, вена ішіне енгізгеннен кейін байқалғанға ұқсас өзара әрекеттесуге әкелуі мүмкін.</w:t>
      </w:r>
    </w:p>
    <w:p w:rsidR="00E60911" w:rsidRPr="00555B8E" w:rsidRDefault="00B34307" w:rsidP="00B633D8">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 xml:space="preserve">Дәл осындай сақтық шараларын CYP3A метаболизденетін басқа бензодиазепиндерге, соның ішінде триазолам мен альпразоламға да қолдану керек. CYP3A (темазепам, нитразепам, лоразепам) қатысатын метаболизмге тәуелді емес бензодиазепиндер үшін кларитромицинмен клиникалық маңызды өзара әрекеттесу ықтималдығы аз. </w:t>
      </w:r>
    </w:p>
    <w:bookmarkEnd w:id="15"/>
    <w:p w:rsidR="00634B71" w:rsidRPr="00555B8E" w:rsidRDefault="00B34307" w:rsidP="00B633D8">
      <w:pPr>
        <w:spacing w:after="0" w:line="240" w:lineRule="auto"/>
        <w:jc w:val="both"/>
        <w:rPr>
          <w:rFonts w:ascii="Times New Roman" w:hAnsi="Times New Roman"/>
          <w:sz w:val="24"/>
          <w:szCs w:val="24"/>
          <w:lang w:val="uk-UA"/>
        </w:rPr>
      </w:pPr>
      <w:r w:rsidRPr="00555B8E">
        <w:rPr>
          <w:rFonts w:ascii="Times New Roman" w:hAnsi="Times New Roman"/>
          <w:sz w:val="24"/>
          <w:szCs w:val="24"/>
          <w:lang w:val="kk"/>
        </w:rPr>
        <w:t>Постмаркетингтік кезеңде кларитромицин мен триазоламды бір мезгілде қолданғанда дәрілік препараттардың орталық жүйке жүйесіне әсері (мысалы, ұйқышылдық және сананың шатасуы) байқалды. ОЖЖ тарапынан фармакологиялық әсер ету мүмкіндігін ескере отырып, пациентті бақылау керек.</w:t>
      </w:r>
    </w:p>
    <w:p w:rsidR="00634B71" w:rsidRPr="00555B8E" w:rsidRDefault="00B34307" w:rsidP="00B633D8">
      <w:pPr>
        <w:spacing w:after="0" w:line="240" w:lineRule="auto"/>
        <w:jc w:val="both"/>
        <w:rPr>
          <w:rFonts w:ascii="Times New Roman" w:hAnsi="Times New Roman"/>
          <w:b/>
          <w:i/>
          <w:sz w:val="24"/>
          <w:szCs w:val="24"/>
          <w:lang w:val="uk-UA"/>
        </w:rPr>
      </w:pPr>
      <w:r w:rsidRPr="00555B8E">
        <w:rPr>
          <w:rFonts w:ascii="Times New Roman" w:hAnsi="Times New Roman"/>
          <w:b/>
          <w:i/>
          <w:sz w:val="24"/>
          <w:szCs w:val="24"/>
          <w:lang w:val="kk"/>
        </w:rPr>
        <w:t xml:space="preserve">Дәрілік өзара әрекеттесудің басқа түрлері </w:t>
      </w:r>
    </w:p>
    <w:p w:rsidR="00363BD4" w:rsidRPr="00555B8E" w:rsidRDefault="00B34307" w:rsidP="0017439B">
      <w:pPr>
        <w:spacing w:after="0" w:line="240" w:lineRule="auto"/>
        <w:jc w:val="both"/>
        <w:rPr>
          <w:rFonts w:ascii="Times New Roman" w:hAnsi="Times New Roman"/>
          <w:color w:val="000000"/>
          <w:sz w:val="24"/>
          <w:szCs w:val="24"/>
          <w:shd w:val="clear" w:color="auto" w:fill="FFFFFF"/>
          <w:lang w:val="kk"/>
        </w:rPr>
      </w:pPr>
      <w:r w:rsidRPr="00555B8E">
        <w:rPr>
          <w:rFonts w:ascii="Times New Roman" w:hAnsi="Times New Roman"/>
          <w:i/>
          <w:iCs/>
          <w:sz w:val="24"/>
          <w:szCs w:val="24"/>
          <w:lang w:val="kk"/>
        </w:rPr>
        <w:lastRenderedPageBreak/>
        <w:t>Колхицин:</w:t>
      </w:r>
      <w:r w:rsidR="00E60911" w:rsidRPr="00555B8E">
        <w:rPr>
          <w:rFonts w:ascii="Times New Roman" w:hAnsi="Times New Roman"/>
          <w:color w:val="000000"/>
          <w:sz w:val="24"/>
          <w:szCs w:val="24"/>
          <w:shd w:val="clear" w:color="auto" w:fill="FFFFFF"/>
          <w:lang w:val="kk"/>
        </w:rPr>
        <w:t xml:space="preserve"> колхицин CYP3A және P-гликопротеин (Pgp) үшін субстрат болып табылады. Кларитромицин және басқа макролидтер CYP3A және Pgp тежейтіні белгілі. Кларитромицин мен колхицинді бір мезгілде қолданғанда кларитромицинмен Pgp және/немесе CYP3A тежелуі колхициннің әсерінің жоғарылауына әкелуі мүмкін.</w:t>
      </w:r>
      <w:r w:rsidRPr="00555B8E">
        <w:rPr>
          <w:rFonts w:ascii="Times New Roman" w:hAnsi="Times New Roman"/>
          <w:iCs/>
          <w:sz w:val="24"/>
          <w:szCs w:val="24"/>
          <w:lang w:val="kk"/>
        </w:rPr>
        <w:t xml:space="preserve"> Кларитромицин мен колхицинді бір мезгілде қолдануға болмайды (4.3 және 4.4 бөлімдерді қараңыз). </w:t>
      </w:r>
    </w:p>
    <w:p w:rsidR="00634B71" w:rsidRPr="00555B8E" w:rsidRDefault="00B34307" w:rsidP="00B633D8">
      <w:pPr>
        <w:pStyle w:val="4"/>
        <w:spacing w:before="0" w:after="0" w:line="240" w:lineRule="auto"/>
        <w:jc w:val="both"/>
        <w:rPr>
          <w:rFonts w:ascii="Times New Roman" w:hAnsi="Times New Roman"/>
          <w:b w:val="0"/>
          <w:sz w:val="24"/>
          <w:szCs w:val="24"/>
          <w:lang w:val="kk"/>
        </w:rPr>
      </w:pPr>
      <w:r w:rsidRPr="00555B8E">
        <w:rPr>
          <w:rFonts w:ascii="Times New Roman" w:hAnsi="Times New Roman"/>
          <w:b w:val="0"/>
          <w:i/>
          <w:iCs/>
          <w:sz w:val="24"/>
          <w:szCs w:val="24"/>
          <w:lang w:val="kk"/>
        </w:rPr>
        <w:t>Дигоксин:</w:t>
      </w:r>
      <w:r w:rsidRPr="00555B8E">
        <w:rPr>
          <w:rFonts w:ascii="Times New Roman" w:hAnsi="Times New Roman"/>
          <w:b w:val="0"/>
          <w:iCs/>
          <w:sz w:val="24"/>
          <w:szCs w:val="24"/>
          <w:lang w:val="kk"/>
        </w:rPr>
        <w:t xml:space="preserve"> дигоксин Р-гликопротеин (Pgp) субстраты болып саналады. Кларитромицин Pgp тежейтіні белгілі. Кларитромицин мен дигоксинді бірге қолданған кезде, Pgp кларитромицинмен тежелуі дигоксин әсерінің жоғарылауына әкелуі мүмкін. Постмаркетингтік бақылау кезінде кларитромицинді дигоксинмен бір мезгілде қабылдаған пациенттердің қан плазмасында дигоксин концентрациясының жоғарылауы туралы хабарланды. Кейбір пациенттерде дигоксиннің уыттылық белгілері дамыды (соның ішінде өлімге әкелуі мүмкін аритмия). Дигоксинді Томиклар препаратымен бір мезгілде қолданғанда пациенттердің қан сарысуындағы дигоксин концентрациясын мұқият бақылау қажет.</w:t>
      </w:r>
    </w:p>
    <w:p w:rsidR="00634B71" w:rsidRPr="00555B8E" w:rsidRDefault="00B34307" w:rsidP="00B633D8">
      <w:pPr>
        <w:pStyle w:val="4"/>
        <w:spacing w:before="0" w:after="0" w:line="240" w:lineRule="auto"/>
        <w:jc w:val="both"/>
        <w:rPr>
          <w:rFonts w:ascii="Times New Roman" w:hAnsi="Times New Roman"/>
          <w:b w:val="0"/>
          <w:sz w:val="24"/>
          <w:szCs w:val="24"/>
          <w:lang w:val="kk"/>
        </w:rPr>
      </w:pPr>
      <w:r w:rsidRPr="00555B8E">
        <w:rPr>
          <w:rFonts w:ascii="Times New Roman" w:hAnsi="Times New Roman"/>
          <w:b w:val="0"/>
          <w:i/>
          <w:iCs/>
          <w:sz w:val="24"/>
          <w:szCs w:val="24"/>
          <w:lang w:val="kk"/>
        </w:rPr>
        <w:t>Зидовудин:</w:t>
      </w:r>
      <w:r w:rsidRPr="00555B8E">
        <w:rPr>
          <w:rFonts w:ascii="Times New Roman" w:hAnsi="Times New Roman"/>
          <w:b w:val="0"/>
          <w:sz w:val="24"/>
          <w:szCs w:val="24"/>
          <w:lang w:val="kk"/>
        </w:rPr>
        <w:t xml:space="preserve"> АИТВ -инфекциясын жұқтырған ересек пациенттердің кларитромицин және зидовудин таблеткаларын бір мезгілде ішке қабылдауы зидовудиннің тепе-тең концентрациясының төмендеуіне әкелуі мүмкін. Кларитромицин бір мезгілде пероральді қабылданған зидовудиннің сіңуіне кедергі келтіретіндіктен, осы екі препаратты қабылдау арасындағы аралықты кемінде 4 сағат сақтау арқылы бұл өзара әрекеттесуді болдырмауға болады. Бұл өзара әрекеттесу кларитромицин суспензиясын зидовудинмен немесе диданозинмен қабылдаған АИТВ-инфекциясын жұқтырған балаларда байқалмайды. Кларитромицинді вена ішіне инфузия үшін дәрілік түрде енгізгенде өзара әрекеттесудің бұл түрінің ықтималдығы аз.</w:t>
      </w:r>
    </w:p>
    <w:p w:rsidR="00634B71" w:rsidRPr="00555B8E" w:rsidRDefault="00B34307" w:rsidP="00B633D8">
      <w:pPr>
        <w:spacing w:after="0" w:line="240" w:lineRule="auto"/>
        <w:jc w:val="both"/>
        <w:rPr>
          <w:rFonts w:ascii="Times New Roman" w:hAnsi="Times New Roman"/>
          <w:sz w:val="24"/>
          <w:szCs w:val="24"/>
          <w:lang w:val="uk-UA"/>
        </w:rPr>
      </w:pPr>
      <w:r w:rsidRPr="00555B8E">
        <w:rPr>
          <w:rFonts w:ascii="Times New Roman" w:hAnsi="Times New Roman"/>
          <w:i/>
          <w:sz w:val="24"/>
          <w:szCs w:val="24"/>
          <w:lang w:val="kk"/>
        </w:rPr>
        <w:t>Фенитоин және вальпроат:</w:t>
      </w:r>
      <w:r w:rsidRPr="00555B8E">
        <w:rPr>
          <w:rFonts w:ascii="Times New Roman" w:hAnsi="Times New Roman"/>
          <w:sz w:val="24"/>
          <w:szCs w:val="24"/>
          <w:lang w:val="kk"/>
        </w:rPr>
        <w:t xml:space="preserve"> CYP3A тежегіштерімен, соның ішінде кларитромицинмен, CYP3A метаболизденбейді деп есептелетін дәрілік препараттармен (мысалы, фенитоин және вальпроат) өздігінен және белгілі өзара әрекеттесулер байқалды. Томиклар препаратымен бір мезгілде қолданған кезде осы дәрілік препараттардың қан сарысуындағы деңгейін анықтау ұсынылады. Олардың қан сарысуындағы деңгейінің жоғарылауы туралы хабарламалар бар.</w:t>
      </w:r>
    </w:p>
    <w:p w:rsidR="00600E9D" w:rsidRPr="00555B8E" w:rsidRDefault="00B34307" w:rsidP="00600E9D">
      <w:pPr>
        <w:spacing w:after="0" w:line="240" w:lineRule="auto"/>
        <w:jc w:val="both"/>
        <w:rPr>
          <w:rFonts w:ascii="Times New Roman" w:hAnsi="Times New Roman"/>
          <w:sz w:val="24"/>
          <w:szCs w:val="24"/>
          <w:lang w:val="uk-UA"/>
        </w:rPr>
      </w:pPr>
      <w:r w:rsidRPr="00555B8E">
        <w:rPr>
          <w:rFonts w:ascii="Times New Roman" w:hAnsi="Times New Roman"/>
          <w:i/>
          <w:iCs/>
          <w:sz w:val="24"/>
          <w:szCs w:val="24"/>
          <w:lang w:val="kk"/>
        </w:rPr>
        <w:t>Гидроксихлорохин және хлорохин:</w:t>
      </w:r>
      <w:r w:rsidRPr="00555B8E">
        <w:rPr>
          <w:rFonts w:ascii="Times New Roman" w:hAnsi="Times New Roman"/>
          <w:sz w:val="24"/>
          <w:szCs w:val="24"/>
          <w:lang w:val="kk"/>
        </w:rPr>
        <w:t xml:space="preserve"> бақылау деректері ревматоидты артритпен немесе безгекпен ауыратын пациенттерде зитромицинді гидроксихлорохинмен бір мезгілде қабылдау жүрек-қантамыр жүйесінің жағымсыз әсерлерінің (өлімге дейін) қаупін арттыратынын көрсетті. Басқа макролидтерді қолдану кезінде осындай қауіп-қатер туындауы мүмкін болғандықтан, кларитромицин қабылдайтын пациенттерге гидроксихлорокинді тағайындамас бұрын, осы біріктірілімнің пайда/қауіп арақатынасын мұқият қарастыру керек. Жүрек аритмиясын туындатуы және жүрек-қантамыр күрделі жағымсыз әсерлеріне әкелуі мүмкін болғандықтан, QT аралығын ұзартатын осы препараттарды қабылдайтын пациенттерде кларитромицинді сақтықпен қолдану керек.</w:t>
      </w:r>
    </w:p>
    <w:p w:rsidR="00634B71" w:rsidRPr="00555B8E" w:rsidRDefault="00B34307" w:rsidP="00B633D8">
      <w:pPr>
        <w:spacing w:after="0" w:line="240" w:lineRule="auto"/>
        <w:jc w:val="both"/>
        <w:rPr>
          <w:rFonts w:ascii="Times New Roman" w:hAnsi="Times New Roman"/>
          <w:b/>
          <w:i/>
          <w:sz w:val="24"/>
          <w:szCs w:val="24"/>
          <w:lang w:val="uk-UA"/>
        </w:rPr>
      </w:pPr>
      <w:r w:rsidRPr="00555B8E">
        <w:rPr>
          <w:rFonts w:ascii="Times New Roman" w:hAnsi="Times New Roman"/>
          <w:b/>
          <w:i/>
          <w:sz w:val="24"/>
          <w:szCs w:val="24"/>
          <w:lang w:val="kk"/>
        </w:rPr>
        <w:t>Екі бағытты дәрілік өзара әрекеттесулер</w:t>
      </w:r>
    </w:p>
    <w:p w:rsidR="00634B71" w:rsidRPr="00555B8E" w:rsidRDefault="00B34307" w:rsidP="00B633D8">
      <w:pPr>
        <w:spacing w:after="0" w:line="240" w:lineRule="auto"/>
        <w:jc w:val="both"/>
        <w:rPr>
          <w:rFonts w:ascii="Times New Roman" w:hAnsi="Times New Roman"/>
          <w:bCs/>
          <w:sz w:val="24"/>
          <w:szCs w:val="24"/>
          <w:lang w:val="kk"/>
        </w:rPr>
      </w:pPr>
      <w:r w:rsidRPr="00555B8E">
        <w:rPr>
          <w:rFonts w:ascii="Times New Roman" w:hAnsi="Times New Roman"/>
          <w:i/>
          <w:iCs/>
          <w:sz w:val="24"/>
          <w:szCs w:val="24"/>
          <w:lang w:val="kk"/>
        </w:rPr>
        <w:t>Атазановир:</w:t>
      </w:r>
      <w:r w:rsidRPr="00555B8E">
        <w:rPr>
          <w:rFonts w:ascii="Times New Roman" w:hAnsi="Times New Roman"/>
          <w:bCs/>
          <w:sz w:val="24"/>
          <w:szCs w:val="24"/>
          <w:lang w:val="kk"/>
        </w:rPr>
        <w:t xml:space="preserve"> кларитромицин де, атазанавир де CYP3A субстраттары мен тежегіштері болып табылады және олардың екі бағыттық дәрілік өзара әрекеттесуінің дәлелі бар. Кларитромицинді (500 мг-ден, күніне екі рет) атазанавирмен (400 мг-ден, күніне бір рет) бір мезгілде қолдану кларитромицин әсерінің 2 есе артуына және 14-ОН-кларитромицин әсерінің 70%-ға төмендеуіне әкелді, бұл ретте атазанавирдің AUC 28% - ға жоғарылауы байқалды. Кларитромициннің үлкен терапиялық терезесіне байланысты бүйрек функциясы қалыпты пациенттерде оның дозасын төмендету қажеттілігі жоқ. Бүйрек функциясының орташа бұзылуы бар пациенттер үшін (креатинин клиренсі 30-дан 60 мл/мин дейін) кларитромицин дозасы 50% - ға азайтылуы тиіс. Креатинин клиренсі &lt;30 мл/мин пациенттер үшін кларитромициннің тиісті түрін қолдана отырып, кларитромициннің дозасы 75% - ға төмендетілуі тиіс. </w:t>
      </w:r>
      <w:r w:rsidRPr="00555B8E">
        <w:rPr>
          <w:rFonts w:ascii="Times New Roman" w:hAnsi="Times New Roman"/>
          <w:bCs/>
          <w:sz w:val="24"/>
          <w:szCs w:val="24"/>
          <w:lang w:val="kk"/>
        </w:rPr>
        <w:lastRenderedPageBreak/>
        <w:t>Тәулігіне 1000 мг астам кларитромицин дозасын протеаза тежегіштерімен бірге қолдануға болмайды.</w:t>
      </w:r>
    </w:p>
    <w:p w:rsidR="00417C87" w:rsidRPr="00555B8E" w:rsidRDefault="00B34307" w:rsidP="00B633D8">
      <w:pPr>
        <w:spacing w:after="0" w:line="240" w:lineRule="auto"/>
        <w:jc w:val="both"/>
        <w:rPr>
          <w:rFonts w:ascii="Times New Roman" w:hAnsi="Times New Roman"/>
          <w:sz w:val="24"/>
          <w:szCs w:val="24"/>
          <w:lang w:val="kk"/>
        </w:rPr>
      </w:pPr>
      <w:r w:rsidRPr="00555B8E">
        <w:rPr>
          <w:rFonts w:ascii="Times New Roman" w:hAnsi="Times New Roman"/>
          <w:i/>
          <w:sz w:val="24"/>
          <w:szCs w:val="24"/>
          <w:lang w:val="kk"/>
        </w:rPr>
        <w:t>Кальций өзекшелерінің блокаторлары</w:t>
      </w:r>
      <w:r w:rsidRPr="00555B8E">
        <w:rPr>
          <w:rFonts w:ascii="Times New Roman" w:hAnsi="Times New Roman"/>
          <w:sz w:val="24"/>
          <w:szCs w:val="24"/>
          <w:lang w:val="kk"/>
        </w:rPr>
        <w:t>: артериялық гипотензияның даму қаупіне байланысты кларитромицинді CYP3A4 арқылы метаболизденетін кальций өзекшелерінің блокаторларымен (мысалы, верапамил, амлодипин, дилтиазем) бір мезгілде сақтықпен қолдану қажет. Бір мезгілде қолданған кезде плазмада кларитромициннің де, кальций өзекшелері блокаторларының да концентрациясы жоғарылауы мүмкін. Кларитромицин мен верапамилді бір мезгілде қабылдаған пациенттерде гипотония, брадиаритмия және лактоацидоз байқалды.</w:t>
      </w:r>
    </w:p>
    <w:p w:rsidR="00417C87" w:rsidRPr="00555B8E" w:rsidRDefault="00B34307" w:rsidP="00B633D8">
      <w:pPr>
        <w:spacing w:after="0" w:line="240" w:lineRule="auto"/>
        <w:jc w:val="both"/>
        <w:rPr>
          <w:rFonts w:ascii="Times New Roman" w:hAnsi="Times New Roman"/>
          <w:sz w:val="24"/>
          <w:szCs w:val="24"/>
          <w:lang w:val="kk"/>
        </w:rPr>
      </w:pPr>
      <w:r w:rsidRPr="00555B8E">
        <w:rPr>
          <w:rFonts w:ascii="Times New Roman" w:hAnsi="Times New Roman"/>
          <w:i/>
          <w:sz w:val="24"/>
          <w:szCs w:val="24"/>
          <w:lang w:val="kk"/>
        </w:rPr>
        <w:t>Итраконазол</w:t>
      </w:r>
      <w:r w:rsidRPr="00555B8E">
        <w:rPr>
          <w:rFonts w:ascii="Times New Roman" w:hAnsi="Times New Roman"/>
          <w:sz w:val="24"/>
          <w:szCs w:val="24"/>
          <w:lang w:val="kk"/>
        </w:rPr>
        <w:t>: кларитромицин мен итраконазол CYP3A субстраттары мен тежегіштері болып табылады, бұл дәрілік препараттардың екі бағыттық өзара әрекеттесуіне әкеледі. Кларитромицин итраконазолдың плазмалық деңгейін жоғарылатуы мүмкін, ал итраконазол кларитромициннің плазмалық деңгейін жоғарылатуы мүмкін. Итраконазол мен кларитромицинді бір мезгілде қабылдайтын пациенттерде фармакологиялық әсердің жоғарылау немесе ұзару белгілерін немесе симптомдарын мұқият бақылау керек.</w:t>
      </w:r>
    </w:p>
    <w:p w:rsidR="00634B71" w:rsidRPr="00555B8E" w:rsidRDefault="00B34307" w:rsidP="00B633D8">
      <w:pPr>
        <w:spacing w:after="0" w:line="240" w:lineRule="auto"/>
        <w:jc w:val="both"/>
        <w:rPr>
          <w:rFonts w:ascii="Times New Roman" w:hAnsi="Times New Roman"/>
          <w:i/>
          <w:sz w:val="24"/>
          <w:szCs w:val="24"/>
          <w:lang w:val="kk"/>
        </w:rPr>
      </w:pPr>
      <w:r w:rsidRPr="00555B8E">
        <w:rPr>
          <w:rFonts w:ascii="Times New Roman" w:hAnsi="Times New Roman"/>
          <w:i/>
          <w:sz w:val="24"/>
          <w:szCs w:val="24"/>
          <w:lang w:val="kk"/>
        </w:rPr>
        <w:t>Саквинавир</w:t>
      </w:r>
      <w:r w:rsidRPr="00555B8E">
        <w:rPr>
          <w:rFonts w:ascii="Times New Roman" w:hAnsi="Times New Roman"/>
          <w:sz w:val="24"/>
          <w:szCs w:val="24"/>
          <w:lang w:val="kk"/>
        </w:rPr>
        <w:t xml:space="preserve">: екі препарат та, кларитромицин де, саквинавир де CYP3A субстраттары мен тежегіштері болып табылады және дәрілік препараттардың екі бағыттық өзара әрекеттесуінің дәлелдері бар. 12 дені сау еріктіде кларитромицинді (500 мг, күніне екі рет) және саквинавирді (жұмсақ желатинді капсулалар, 1200 мг, күніне үш рет) бір мезгілде қолдану саквинавирдің AUC және Cmax тұрақты мәндеріне әкелді, олар тек саквинавирді қабылдауға қарағанда 177% және 187% жоғары болды. Кларитромициннің AUC және C </w:t>
      </w:r>
      <w:r w:rsidRPr="00555B8E">
        <w:rPr>
          <w:rFonts w:ascii="Times New Roman" w:hAnsi="Times New Roman"/>
          <w:sz w:val="24"/>
          <w:szCs w:val="24"/>
          <w:vertAlign w:val="subscript"/>
          <w:lang w:val="kk"/>
        </w:rPr>
        <w:t>max</w:t>
      </w:r>
      <w:r w:rsidRPr="00555B8E">
        <w:rPr>
          <w:rFonts w:ascii="Times New Roman" w:hAnsi="Times New Roman"/>
          <w:sz w:val="24"/>
          <w:szCs w:val="24"/>
          <w:lang w:val="kk"/>
        </w:rPr>
        <w:t xml:space="preserve"> мәндері тек кларитромицинді қабылдаумен салыстырғанда шамамен 40% жоғары болды. Осы екі препаратты бір мезгілде, шектеулі уақыт ішінде және зерттелген дозада/құрамда қабылдаған кезде дозаны түзету қажет емес. Жұмсақ желатинді капсулаларды қолданумен дәрілік препараттардың өзара әрекеттесуін зерттеу нәтижелері қатты желатинді капсулаларда саквинавирді қолдану кезінде байқалған әсерлерді нақты жаңарта алмайды. Тек саквинавирді қолдану арқылы жүргізілген дәрілік препараттардың өзара әрекеттесуін зерттеу нәтижелері саквинавирді/ритонавирді қабылдау кезінде байқалған әсерлерді жаңарта алмайды. Саквинавирді ритонавирмен бірге қолданған кезде ритонавирдің кларитромицинге әлеуетті әсері болу мүмкіндігін қарастыру керек ("Жағымсыз  әсерлер"бөлімін қараңыз).</w:t>
      </w:r>
    </w:p>
    <w:p w:rsidR="00E168E0" w:rsidRPr="00555B8E" w:rsidRDefault="00E168E0" w:rsidP="00DE7FB7">
      <w:pPr>
        <w:spacing w:after="0" w:line="240" w:lineRule="auto"/>
        <w:jc w:val="both"/>
        <w:rPr>
          <w:rFonts w:ascii="Times New Roman" w:eastAsia="Times New Roman" w:hAnsi="Times New Roman"/>
          <w:b/>
          <w:sz w:val="24"/>
          <w:szCs w:val="24"/>
          <w:lang w:val="kk" w:eastAsia="ru-RU"/>
        </w:rPr>
      </w:pPr>
    </w:p>
    <w:p w:rsidR="00B05BD1" w:rsidRPr="00555B8E" w:rsidRDefault="00B34307" w:rsidP="00DE7FB7">
      <w:pPr>
        <w:spacing w:after="0" w:line="240" w:lineRule="auto"/>
        <w:jc w:val="both"/>
        <w:rPr>
          <w:rFonts w:ascii="Times New Roman" w:eastAsia="Times New Roman" w:hAnsi="Times New Roman"/>
          <w:b/>
          <w:sz w:val="24"/>
          <w:szCs w:val="24"/>
          <w:lang w:val="kk" w:eastAsia="ru-RU"/>
        </w:rPr>
      </w:pPr>
      <w:r w:rsidRPr="00555B8E">
        <w:rPr>
          <w:rFonts w:ascii="Times New Roman" w:eastAsia="Times New Roman" w:hAnsi="Times New Roman"/>
          <w:b/>
          <w:sz w:val="24"/>
          <w:szCs w:val="24"/>
          <w:lang w:val="kk" w:eastAsia="ru-RU"/>
        </w:rPr>
        <w:t>4.6 Фертильділік, жүктілік және лактация.</w:t>
      </w:r>
    </w:p>
    <w:p w:rsidR="00B05BD1" w:rsidRPr="00555B8E" w:rsidRDefault="00B34307" w:rsidP="00DE7FB7">
      <w:pPr>
        <w:spacing w:after="0" w:line="240" w:lineRule="auto"/>
        <w:jc w:val="both"/>
        <w:rPr>
          <w:rFonts w:ascii="Times New Roman" w:hAnsi="Times New Roman"/>
          <w:b/>
          <w:i/>
          <w:color w:val="000000"/>
          <w:sz w:val="24"/>
          <w:szCs w:val="24"/>
          <w:lang w:val="kk"/>
        </w:rPr>
      </w:pPr>
      <w:r w:rsidRPr="00555B8E">
        <w:rPr>
          <w:rFonts w:ascii="Times New Roman" w:hAnsi="Times New Roman"/>
          <w:b/>
          <w:i/>
          <w:color w:val="000000"/>
          <w:sz w:val="24"/>
          <w:szCs w:val="24"/>
          <w:lang w:val="kk"/>
        </w:rPr>
        <w:t>Жүктілік</w:t>
      </w:r>
    </w:p>
    <w:p w:rsidR="00732FEC" w:rsidRPr="00555B8E" w:rsidRDefault="00B34307" w:rsidP="00AE2929">
      <w:pPr>
        <w:pStyle w:val="a3"/>
        <w:spacing w:before="0" w:beforeAutospacing="0" w:after="0" w:afterAutospacing="0"/>
        <w:jc w:val="both"/>
        <w:rPr>
          <w:color w:val="000000"/>
          <w:lang w:val="kk"/>
        </w:rPr>
      </w:pPr>
      <w:r w:rsidRPr="00555B8E">
        <w:rPr>
          <w:color w:val="000000"/>
          <w:lang w:val="kk"/>
        </w:rPr>
        <w:t>Жүктілік кезінде қолдану үшін кларитромициннің қауіпсіздігі анықталмаған. Жануарларға жүргізілген зерттеулердің нәтижелері мен адамдарда қолдану тәжірибесіне сүйене отырып, эмбрион мен шарананың дамуына жағымсыз әсер ету мүмкіндігін жоққа шығаруға болмайды. Жүктіліктің бірінші және екінші триместрінде кларитромициннің әсерін бағалайтын кейбір обсервациялық зерттеулерде кларитромицин қолданбаған немесе сол кезеңде басқа антибиотиктерді қолданған топпен салыстырғанда түсік тастау қаупінің жоғарылауы туралы хабарламалар келіп түсті. Жүктілік кезінде макролидтерді, соның ішінде кларитромицинді қолданғанда күрделі туа біткен ақаулардың даму қаупі бойынша эпидемиологиялық зерттеулердің қолда бар деректері қарама-қайшы нәтижелер береді.</w:t>
      </w:r>
    </w:p>
    <w:p w:rsidR="00BF4B54" w:rsidRPr="00555B8E" w:rsidRDefault="00B34307" w:rsidP="00DE7FB7">
      <w:pPr>
        <w:spacing w:after="0" w:line="240" w:lineRule="auto"/>
        <w:jc w:val="both"/>
        <w:rPr>
          <w:rFonts w:ascii="Times New Roman" w:eastAsia="Arial Unicode MS" w:hAnsi="Times New Roman"/>
          <w:sz w:val="24"/>
          <w:szCs w:val="24"/>
          <w:lang w:val="kk"/>
        </w:rPr>
      </w:pPr>
      <w:r w:rsidRPr="00555B8E">
        <w:rPr>
          <w:rFonts w:ascii="Times New Roman" w:hAnsi="Times New Roman"/>
          <w:color w:val="000000"/>
          <w:sz w:val="24"/>
          <w:szCs w:val="24"/>
          <w:lang w:val="kk"/>
        </w:rPr>
        <w:t>Жоғарыда атап көрсетілгендердің барлығын ескере отырып,</w:t>
      </w:r>
      <w:r w:rsidR="00471025" w:rsidRPr="00555B8E">
        <w:rPr>
          <w:rFonts w:ascii="Times New Roman" w:hAnsi="Times New Roman"/>
          <w:sz w:val="24"/>
          <w:szCs w:val="24"/>
          <w:lang w:val="kk"/>
        </w:rPr>
        <w:t xml:space="preserve"> </w:t>
      </w:r>
      <w:r w:rsidR="00471025" w:rsidRPr="00555B8E">
        <w:rPr>
          <w:rFonts w:ascii="Times New Roman" w:hAnsi="Times New Roman"/>
          <w:color w:val="000000"/>
          <w:sz w:val="24"/>
          <w:szCs w:val="24"/>
          <w:lang w:val="kk"/>
        </w:rPr>
        <w:t>кларитромицинді</w:t>
      </w:r>
      <w:r w:rsidR="00471025" w:rsidRPr="00555B8E">
        <w:rPr>
          <w:rFonts w:ascii="Times New Roman" w:hAnsi="Times New Roman"/>
          <w:sz w:val="24"/>
          <w:szCs w:val="24"/>
          <w:lang w:val="kk"/>
        </w:rPr>
        <w:t xml:space="preserve"> жүкті әйелдерде пайда/қауіп арақатынасын мұқият бағаламай қолдану ұсынылмайды.  </w:t>
      </w:r>
    </w:p>
    <w:p w:rsidR="00B05BD1" w:rsidRPr="00555B8E" w:rsidRDefault="00B34307" w:rsidP="00DE7FB7">
      <w:pPr>
        <w:spacing w:after="0" w:line="240" w:lineRule="auto"/>
        <w:jc w:val="both"/>
        <w:rPr>
          <w:rFonts w:ascii="Times New Roman" w:hAnsi="Times New Roman"/>
          <w:b/>
          <w:i/>
          <w:color w:val="000000"/>
          <w:sz w:val="24"/>
          <w:szCs w:val="24"/>
          <w:lang w:val="kk"/>
        </w:rPr>
      </w:pPr>
      <w:r w:rsidRPr="00555B8E">
        <w:rPr>
          <w:rFonts w:ascii="Times New Roman" w:hAnsi="Times New Roman"/>
          <w:b/>
          <w:i/>
          <w:color w:val="000000"/>
          <w:sz w:val="24"/>
          <w:szCs w:val="24"/>
          <w:lang w:val="kk"/>
        </w:rPr>
        <w:t>Бала емізу</w:t>
      </w:r>
    </w:p>
    <w:p w:rsidR="00F877BA" w:rsidRPr="00555B8E" w:rsidRDefault="00B34307" w:rsidP="00DE7FB7">
      <w:pPr>
        <w:spacing w:after="0" w:line="240" w:lineRule="auto"/>
        <w:jc w:val="both"/>
        <w:rPr>
          <w:rFonts w:ascii="Times New Roman" w:hAnsi="Times New Roman"/>
          <w:bCs/>
          <w:sz w:val="24"/>
          <w:szCs w:val="24"/>
          <w:lang w:val="kk"/>
        </w:rPr>
      </w:pPr>
      <w:r w:rsidRPr="00555B8E">
        <w:rPr>
          <w:rFonts w:ascii="Times New Roman" w:hAnsi="Times New Roman"/>
          <w:sz w:val="24"/>
          <w:szCs w:val="24"/>
          <w:lang w:val="kk"/>
        </w:rPr>
        <w:t xml:space="preserve">Кларитромицинді бала емізу кезеңінде қолдану қауіпсіздігі анықталған жоқ. Кларитромицин аз мөлшерде емшек сүтімен шығарылады. Тек емшек сүтімен </w:t>
      </w:r>
      <w:r w:rsidRPr="00555B8E">
        <w:rPr>
          <w:rFonts w:ascii="Times New Roman" w:hAnsi="Times New Roman"/>
          <w:sz w:val="24"/>
          <w:szCs w:val="24"/>
          <w:lang w:val="kk"/>
        </w:rPr>
        <w:lastRenderedPageBreak/>
        <w:t>қоректенетін нәресте салмағы түзетіле отырып ана қабылдаған кларитромицин дозасының шамамен 1,7% қабылдайды деп есептелді.</w:t>
      </w:r>
    </w:p>
    <w:p w:rsidR="00461BB6" w:rsidRPr="00555B8E" w:rsidRDefault="00B34307" w:rsidP="00461BB6">
      <w:pPr>
        <w:shd w:val="clear" w:color="auto" w:fill="FFFFFF"/>
        <w:spacing w:after="0" w:line="240" w:lineRule="auto"/>
        <w:rPr>
          <w:rFonts w:ascii="Times New Roman" w:eastAsia="Times New Roman" w:hAnsi="Times New Roman"/>
          <w:b/>
          <w:i/>
          <w:color w:val="000000"/>
          <w:sz w:val="24"/>
          <w:szCs w:val="24"/>
          <w:lang w:val="kk" w:eastAsia="ru-RU"/>
        </w:rPr>
      </w:pPr>
      <w:r w:rsidRPr="00555B8E">
        <w:rPr>
          <w:rFonts w:ascii="Times New Roman" w:eastAsia="Times New Roman" w:hAnsi="Times New Roman"/>
          <w:b/>
          <w:i/>
          <w:color w:val="000000"/>
          <w:sz w:val="24"/>
          <w:szCs w:val="24"/>
          <w:lang w:val="kk" w:eastAsia="ru-RU"/>
        </w:rPr>
        <w:t>Фертильділік</w:t>
      </w:r>
    </w:p>
    <w:p w:rsidR="00F877BA" w:rsidRPr="00555B8E" w:rsidRDefault="00B34307" w:rsidP="006458E5">
      <w:pPr>
        <w:shd w:val="clear" w:color="auto" w:fill="FFFFFF"/>
        <w:spacing w:after="143" w:line="240" w:lineRule="auto"/>
        <w:rPr>
          <w:rFonts w:ascii="Times New Roman" w:eastAsia="Times New Roman" w:hAnsi="Times New Roman"/>
          <w:color w:val="000000"/>
          <w:sz w:val="24"/>
          <w:szCs w:val="24"/>
          <w:lang w:val="kk" w:eastAsia="ru-RU"/>
        </w:rPr>
      </w:pPr>
      <w:r w:rsidRPr="00555B8E">
        <w:rPr>
          <w:rFonts w:ascii="Times New Roman" w:eastAsia="Times New Roman" w:hAnsi="Times New Roman"/>
          <w:color w:val="000000"/>
          <w:sz w:val="24"/>
          <w:szCs w:val="24"/>
          <w:lang w:val="kk" w:eastAsia="ru-RU"/>
        </w:rPr>
        <w:t xml:space="preserve">Егеуқұйрықтарда жүргізілген фертильділік зерттеулері зиянды әсердің қандай да бір дәлелін таппады (5.3 бөлімін қараңыз). </w:t>
      </w:r>
    </w:p>
    <w:p w:rsidR="00CE7F7F" w:rsidRPr="00555B8E" w:rsidRDefault="00B34307" w:rsidP="00DE7FB7">
      <w:pPr>
        <w:spacing w:after="0" w:line="240" w:lineRule="auto"/>
        <w:jc w:val="both"/>
        <w:rPr>
          <w:rFonts w:ascii="Times New Roman" w:hAnsi="Times New Roman"/>
          <w:b/>
          <w:i/>
          <w:sz w:val="24"/>
          <w:szCs w:val="24"/>
          <w:lang w:val="kk"/>
        </w:rPr>
      </w:pPr>
      <w:r w:rsidRPr="00555B8E">
        <w:rPr>
          <w:rFonts w:ascii="Times New Roman" w:eastAsia="Times New Roman" w:hAnsi="Times New Roman"/>
          <w:b/>
          <w:sz w:val="24"/>
          <w:szCs w:val="24"/>
          <w:lang w:val="kk" w:eastAsia="ru-RU"/>
        </w:rPr>
        <w:t xml:space="preserve">4.7 Көлік құралдарын және қауіптілігі зор механизмдерді басқару қабілетіне әсері </w:t>
      </w:r>
      <w:bookmarkStart w:id="16" w:name="2175220282"/>
    </w:p>
    <w:p w:rsidR="00D50B5C" w:rsidRPr="00555B8E" w:rsidRDefault="00B34307" w:rsidP="00E566D1">
      <w:pPr>
        <w:spacing w:after="0" w:line="240" w:lineRule="auto"/>
        <w:jc w:val="both"/>
        <w:textAlignment w:val="top"/>
        <w:rPr>
          <w:rFonts w:ascii="Times New Roman" w:hAnsi="Times New Roman"/>
          <w:sz w:val="24"/>
          <w:szCs w:val="24"/>
          <w:lang w:val="kk"/>
        </w:rPr>
      </w:pPr>
      <w:r w:rsidRPr="00555B8E">
        <w:rPr>
          <w:rFonts w:ascii="Times New Roman" w:hAnsi="Times New Roman"/>
          <w:sz w:val="24"/>
          <w:szCs w:val="24"/>
          <w:lang w:val="kk"/>
        </w:rPr>
        <w:t>Препараттың көлік құралдарын басқару немесе механизмдермен жұмыс істеу қабілетіне әсері туралы деректер жоқ. Пациенттер автокөлік жүргізбес бұрын немесе механизмдермен жұмыс жасамас бұрын, препаратты қабылдау кезінде пайда болуы мүмкін бас айналу, вестибулярлық бас айналу, сананың шатасуы және бағдардан жаңылудың даму мүмкіндігін ескеруі керек.</w:t>
      </w:r>
    </w:p>
    <w:p w:rsidR="00E566D1" w:rsidRPr="00555B8E" w:rsidRDefault="00E566D1" w:rsidP="00E566D1">
      <w:pPr>
        <w:spacing w:after="0" w:line="240" w:lineRule="auto"/>
        <w:jc w:val="both"/>
        <w:textAlignment w:val="top"/>
        <w:rPr>
          <w:rFonts w:ascii="Times New Roman" w:eastAsia="Times New Roman" w:hAnsi="Times New Roman"/>
          <w:b/>
          <w:sz w:val="24"/>
          <w:szCs w:val="24"/>
          <w:lang w:val="kk" w:eastAsia="ru-RU"/>
        </w:rPr>
      </w:pPr>
    </w:p>
    <w:p w:rsidR="009D67EC" w:rsidRPr="00555B8E" w:rsidRDefault="00B34307" w:rsidP="00DE7FB7">
      <w:pPr>
        <w:spacing w:after="0" w:line="240" w:lineRule="auto"/>
        <w:jc w:val="both"/>
        <w:rPr>
          <w:rFonts w:ascii="Times New Roman" w:eastAsia="Times New Roman" w:hAnsi="Times New Roman"/>
          <w:b/>
          <w:sz w:val="24"/>
          <w:szCs w:val="24"/>
          <w:lang w:val="kk" w:eastAsia="ru-RU"/>
        </w:rPr>
      </w:pPr>
      <w:r w:rsidRPr="00555B8E">
        <w:rPr>
          <w:rFonts w:ascii="Times New Roman" w:eastAsia="Times New Roman" w:hAnsi="Times New Roman"/>
          <w:b/>
          <w:sz w:val="24"/>
          <w:szCs w:val="24"/>
          <w:lang w:val="kk" w:eastAsia="ru-RU"/>
        </w:rPr>
        <w:t>4.8 Жағымсыз реакциялар</w:t>
      </w:r>
      <w:bookmarkEnd w:id="16"/>
    </w:p>
    <w:p w:rsidR="00561060" w:rsidRPr="00555B8E" w:rsidRDefault="00B34307" w:rsidP="00DE7FB7">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Кларитромицинді қолданумен байланысты ересектерде де, балаларда да жиі кездесетін және кең таралған жағымсыз реакциялар іштің ауыруы, диарея, жүрек айну, құсу және дәм сезудің бұрмалануы болып табылады. Бұл жағымсыз реакциялар әдетте орташа айқын көрінеді және макролидтер тобындағы антибиотиктердің қауіпсіздік профиліне сәйкес келеді (4.8 бөлімін қараңыз). Клиникалық зерттеулер кезінде микобактериялық инфекциясы бар немесе жоқ пациенттер топтары арасында асқазан-ішек жолдары тарапынан жағымсыз реакциялардың жиілігінде айтарлықтай айырмашылықтар анықталған жоқ.</w:t>
      </w:r>
    </w:p>
    <w:p w:rsidR="00E566D1" w:rsidRPr="00555B8E" w:rsidRDefault="00B34307" w:rsidP="00DE7FB7">
      <w:pPr>
        <w:spacing w:after="0" w:line="240" w:lineRule="auto"/>
        <w:jc w:val="both"/>
        <w:rPr>
          <w:rFonts w:ascii="Times New Roman" w:hAnsi="Times New Roman"/>
          <w:i/>
          <w:sz w:val="24"/>
          <w:szCs w:val="24"/>
          <w:lang w:val="kk"/>
        </w:rPr>
      </w:pPr>
      <w:r w:rsidRPr="00555B8E">
        <w:rPr>
          <w:rFonts w:ascii="Times New Roman" w:eastAsia="Times New Roman" w:hAnsi="Times New Roman"/>
          <w:bCs/>
          <w:i/>
          <w:sz w:val="24"/>
          <w:szCs w:val="24"/>
          <w:lang w:val="kk" w:eastAsia="ru-RU"/>
        </w:rPr>
        <w:t xml:space="preserve">Жағымсыз құбылыстардың жиілігін анықтау мынадай критерийлерге сәйкес жүргізілді: өте жиі (≥ 1/10), жиі (≥1/100-ден &lt; 1/10-ға дейін), жиі емес (≥ 1/1000-нан &lt; 1/100-ге дейін), сирек (≥1/10000-нан &lt; 1/1000-ға дейін), өте сирек (&lt; 1/10000), жиілігі белгісіз (қолда бар деректер негізінде бағалау мүмкін емес). </w:t>
      </w:r>
    </w:p>
    <w:p w:rsidR="00957BAF" w:rsidRPr="00555B8E" w:rsidRDefault="00B34307" w:rsidP="00DE7FB7">
      <w:pPr>
        <w:spacing w:after="0" w:line="240" w:lineRule="auto"/>
        <w:jc w:val="both"/>
        <w:rPr>
          <w:rFonts w:ascii="Times New Roman" w:hAnsi="Times New Roman"/>
          <w:iCs/>
          <w:sz w:val="24"/>
          <w:szCs w:val="24"/>
          <w:lang w:val="kk"/>
        </w:rPr>
      </w:pPr>
      <w:r w:rsidRPr="00555B8E">
        <w:rPr>
          <w:rFonts w:ascii="Times New Roman" w:hAnsi="Times New Roman"/>
          <w:iCs/>
          <w:sz w:val="24"/>
          <w:szCs w:val="24"/>
          <w:lang w:val="kk"/>
        </w:rPr>
        <w:t xml:space="preserve">Әр топтың ішінде егер реакциялардың ауырлығын бағалау мүмкіндігі болса, жағымсыз реакциялар жиілігі ауырлықтың төмендеу ретімен ұсынылған. </w:t>
      </w:r>
    </w:p>
    <w:p w:rsidR="00E278B7" w:rsidRPr="00555B8E" w:rsidRDefault="00E278B7" w:rsidP="00DE7FB7">
      <w:pPr>
        <w:spacing w:after="0" w:line="240" w:lineRule="auto"/>
        <w:jc w:val="both"/>
        <w:rPr>
          <w:rFonts w:ascii="Times New Roman" w:hAnsi="Times New Roman"/>
          <w:i/>
          <w:sz w:val="24"/>
          <w:szCs w:val="24"/>
          <w:lang w:val="kk"/>
        </w:rPr>
      </w:pPr>
    </w:p>
    <w:tbl>
      <w:tblPr>
        <w:tblStyle w:val="afb"/>
        <w:tblW w:w="9072" w:type="dxa"/>
        <w:tblInd w:w="-5" w:type="dxa"/>
        <w:tblLayout w:type="fixed"/>
        <w:tblLook w:val="04A0" w:firstRow="1" w:lastRow="0" w:firstColumn="1" w:lastColumn="0" w:noHBand="0" w:noVBand="1"/>
      </w:tblPr>
      <w:tblGrid>
        <w:gridCol w:w="1891"/>
        <w:gridCol w:w="2078"/>
        <w:gridCol w:w="2410"/>
        <w:gridCol w:w="2693"/>
      </w:tblGrid>
      <w:tr w:rsidR="001456D6" w:rsidRPr="00555B8E" w:rsidTr="00C831A9">
        <w:tc>
          <w:tcPr>
            <w:tcW w:w="1891" w:type="dxa"/>
          </w:tcPr>
          <w:p w:rsidR="003E5D38" w:rsidRPr="00555B8E" w:rsidRDefault="00B34307" w:rsidP="00DE7FB7">
            <w:pPr>
              <w:spacing w:after="0" w:line="240" w:lineRule="auto"/>
              <w:jc w:val="both"/>
              <w:rPr>
                <w:rFonts w:ascii="Times New Roman" w:hAnsi="Times New Roman"/>
                <w:sz w:val="24"/>
                <w:szCs w:val="24"/>
              </w:rPr>
            </w:pPr>
            <w:r w:rsidRPr="00555B8E">
              <w:rPr>
                <w:rFonts w:ascii="Times New Roman" w:hAnsi="Times New Roman"/>
                <w:sz w:val="24"/>
                <w:szCs w:val="24"/>
                <w:lang w:val="kk"/>
              </w:rPr>
              <w:t>Ағзалар жүйесі</w:t>
            </w:r>
          </w:p>
        </w:tc>
        <w:tc>
          <w:tcPr>
            <w:tcW w:w="2078" w:type="dxa"/>
          </w:tcPr>
          <w:p w:rsidR="003E5D38" w:rsidRPr="00555B8E" w:rsidRDefault="00B34307" w:rsidP="00DE7FB7">
            <w:pPr>
              <w:spacing w:after="0" w:line="240" w:lineRule="auto"/>
              <w:jc w:val="both"/>
              <w:rPr>
                <w:rFonts w:ascii="Times New Roman" w:hAnsi="Times New Roman"/>
                <w:sz w:val="24"/>
                <w:szCs w:val="24"/>
              </w:rPr>
            </w:pPr>
            <w:r w:rsidRPr="00555B8E">
              <w:rPr>
                <w:rFonts w:ascii="Times New Roman" w:hAnsi="Times New Roman"/>
                <w:color w:val="000000"/>
                <w:sz w:val="24"/>
                <w:szCs w:val="24"/>
                <w:shd w:val="clear" w:color="auto" w:fill="FFFFFF"/>
                <w:lang w:val="kk"/>
              </w:rPr>
              <w:t>Жиі  ≥1 / 100-ден &lt;1/10-ға дейін</w:t>
            </w:r>
          </w:p>
        </w:tc>
        <w:tc>
          <w:tcPr>
            <w:tcW w:w="2410" w:type="dxa"/>
          </w:tcPr>
          <w:p w:rsidR="003E5D38" w:rsidRPr="00555B8E" w:rsidRDefault="00B34307" w:rsidP="00DE7FB7">
            <w:pPr>
              <w:spacing w:after="0" w:line="240" w:lineRule="auto"/>
              <w:jc w:val="both"/>
              <w:rPr>
                <w:rFonts w:ascii="Times New Roman" w:hAnsi="Times New Roman"/>
                <w:sz w:val="24"/>
                <w:szCs w:val="24"/>
              </w:rPr>
            </w:pPr>
            <w:r w:rsidRPr="00555B8E">
              <w:rPr>
                <w:rFonts w:ascii="Times New Roman" w:hAnsi="Times New Roman"/>
                <w:color w:val="000000"/>
                <w:sz w:val="24"/>
                <w:szCs w:val="24"/>
                <w:shd w:val="clear" w:color="auto" w:fill="FFFFFF"/>
                <w:lang w:val="kk"/>
              </w:rPr>
              <w:t>Сирек ≥1 / 1000-нан &lt;1/100-ге дейін</w:t>
            </w:r>
          </w:p>
        </w:tc>
        <w:tc>
          <w:tcPr>
            <w:tcW w:w="2693" w:type="dxa"/>
          </w:tcPr>
          <w:p w:rsidR="003E5D38" w:rsidRPr="00555B8E" w:rsidRDefault="00B34307" w:rsidP="00DE7FB7">
            <w:pPr>
              <w:spacing w:after="0" w:line="240" w:lineRule="auto"/>
              <w:jc w:val="both"/>
              <w:rPr>
                <w:rFonts w:ascii="Times New Roman" w:hAnsi="Times New Roman"/>
                <w:sz w:val="24"/>
                <w:szCs w:val="24"/>
              </w:rPr>
            </w:pPr>
            <w:r w:rsidRPr="00555B8E">
              <w:rPr>
                <w:rFonts w:ascii="Times New Roman" w:hAnsi="Times New Roman"/>
                <w:color w:val="000000"/>
                <w:sz w:val="24"/>
                <w:szCs w:val="24"/>
                <w:shd w:val="clear" w:color="auto" w:fill="FFFFFF"/>
                <w:lang w:val="kk"/>
              </w:rPr>
              <w:t>Белгісіз (*қолда бар мәліметтер бойынша бағалау мүмкін емес)</w:t>
            </w:r>
          </w:p>
        </w:tc>
      </w:tr>
      <w:tr w:rsidR="001456D6" w:rsidRPr="00555B8E" w:rsidTr="00C831A9">
        <w:tc>
          <w:tcPr>
            <w:tcW w:w="1891" w:type="dxa"/>
          </w:tcPr>
          <w:p w:rsidR="003E5D38" w:rsidRPr="00555B8E" w:rsidRDefault="00B34307" w:rsidP="00DE7FB7">
            <w:pPr>
              <w:spacing w:after="0" w:line="240" w:lineRule="auto"/>
              <w:rPr>
                <w:rFonts w:ascii="Times New Roman" w:hAnsi="Times New Roman"/>
                <w:i/>
                <w:sz w:val="24"/>
                <w:szCs w:val="24"/>
              </w:rPr>
            </w:pPr>
            <w:r w:rsidRPr="00555B8E">
              <w:rPr>
                <w:rFonts w:ascii="Times New Roman" w:hAnsi="Times New Roman"/>
                <w:color w:val="000000"/>
                <w:sz w:val="24"/>
                <w:szCs w:val="24"/>
                <w:shd w:val="clear" w:color="auto" w:fill="FFFFFF"/>
                <w:lang w:val="kk"/>
              </w:rPr>
              <w:t>Инфекциялар мен инвазиялар</w:t>
            </w:r>
          </w:p>
        </w:tc>
        <w:tc>
          <w:tcPr>
            <w:tcW w:w="2078" w:type="dxa"/>
          </w:tcPr>
          <w:p w:rsidR="003E5D38" w:rsidRPr="00555B8E" w:rsidRDefault="003E5D38" w:rsidP="00DE7FB7">
            <w:pPr>
              <w:spacing w:after="0" w:line="240" w:lineRule="auto"/>
              <w:jc w:val="both"/>
              <w:rPr>
                <w:rFonts w:ascii="Times New Roman" w:hAnsi="Times New Roman"/>
                <w:i/>
                <w:sz w:val="24"/>
                <w:szCs w:val="24"/>
              </w:rPr>
            </w:pPr>
          </w:p>
        </w:tc>
        <w:tc>
          <w:tcPr>
            <w:tcW w:w="2410" w:type="dxa"/>
          </w:tcPr>
          <w:p w:rsidR="003E5D38" w:rsidRPr="00555B8E" w:rsidRDefault="00B34307" w:rsidP="00C71480">
            <w:pPr>
              <w:spacing w:after="0" w:line="240" w:lineRule="auto"/>
              <w:rPr>
                <w:rFonts w:ascii="Times New Roman" w:hAnsi="Times New Roman"/>
                <w:color w:val="000000"/>
                <w:sz w:val="24"/>
                <w:szCs w:val="24"/>
                <w:lang w:val="uk-UA"/>
              </w:rPr>
            </w:pPr>
            <w:r w:rsidRPr="00555B8E">
              <w:rPr>
                <w:rFonts w:ascii="Times New Roman" w:hAnsi="Times New Roman"/>
                <w:color w:val="000000"/>
                <w:sz w:val="24"/>
                <w:szCs w:val="24"/>
                <w:lang w:val="kk"/>
              </w:rPr>
              <w:t xml:space="preserve">Кандидоз, </w:t>
            </w:r>
            <w:r w:rsidRPr="00555B8E">
              <w:rPr>
                <w:rFonts w:ascii="Times New Roman" w:hAnsi="Times New Roman"/>
                <w:sz w:val="24"/>
                <w:szCs w:val="24"/>
                <w:lang w:val="kk"/>
              </w:rPr>
              <w:t>инфекция</w:t>
            </w:r>
            <w:r w:rsidRPr="00555B8E">
              <w:rPr>
                <w:rFonts w:ascii="Times New Roman" w:hAnsi="Times New Roman"/>
                <w:sz w:val="24"/>
                <w:szCs w:val="24"/>
                <w:vertAlign w:val="superscript"/>
                <w:lang w:val="kk"/>
              </w:rPr>
              <w:t xml:space="preserve"> 1</w:t>
            </w:r>
            <w:r w:rsidRPr="00555B8E">
              <w:rPr>
                <w:rFonts w:ascii="Times New Roman" w:hAnsi="Times New Roman"/>
                <w:color w:val="000000"/>
                <w:sz w:val="24"/>
                <w:szCs w:val="24"/>
                <w:lang w:val="kk"/>
              </w:rPr>
              <w:t>, қынаптық инфекциялар</w:t>
            </w:r>
          </w:p>
        </w:tc>
        <w:tc>
          <w:tcPr>
            <w:tcW w:w="2693" w:type="dxa"/>
          </w:tcPr>
          <w:p w:rsidR="003E5D38" w:rsidRPr="00555B8E" w:rsidRDefault="00B34307" w:rsidP="00DE7FB7">
            <w:pPr>
              <w:spacing w:after="0" w:line="240" w:lineRule="auto"/>
              <w:rPr>
                <w:rFonts w:ascii="Times New Roman" w:hAnsi="Times New Roman"/>
                <w:color w:val="000000"/>
                <w:sz w:val="24"/>
                <w:szCs w:val="24"/>
                <w:lang w:val="en-US"/>
              </w:rPr>
            </w:pPr>
            <w:r w:rsidRPr="00555B8E">
              <w:rPr>
                <w:rFonts w:ascii="Times New Roman" w:hAnsi="Times New Roman"/>
                <w:color w:val="000000"/>
                <w:sz w:val="24"/>
                <w:szCs w:val="24"/>
                <w:lang w:val="kk"/>
              </w:rPr>
              <w:t>Жалған жарғақшалы колит, тілме қабынуы</w:t>
            </w:r>
          </w:p>
          <w:p w:rsidR="003E5D38" w:rsidRPr="00555B8E" w:rsidRDefault="003E5D38" w:rsidP="00DE7FB7">
            <w:pPr>
              <w:spacing w:after="0" w:line="240" w:lineRule="auto"/>
              <w:jc w:val="both"/>
              <w:rPr>
                <w:rFonts w:ascii="Times New Roman" w:hAnsi="Times New Roman"/>
                <w:i/>
                <w:sz w:val="24"/>
                <w:szCs w:val="24"/>
              </w:rPr>
            </w:pPr>
          </w:p>
        </w:tc>
      </w:tr>
      <w:tr w:rsidR="001456D6" w:rsidRPr="00555B8E" w:rsidTr="00C831A9">
        <w:tc>
          <w:tcPr>
            <w:tcW w:w="1891" w:type="dxa"/>
          </w:tcPr>
          <w:p w:rsidR="003E5D38" w:rsidRPr="00555B8E" w:rsidRDefault="00B34307" w:rsidP="00DE7FB7">
            <w:pPr>
              <w:spacing w:after="0" w:line="240" w:lineRule="auto"/>
              <w:rPr>
                <w:rFonts w:ascii="Times New Roman" w:hAnsi="Times New Roman"/>
                <w:i/>
                <w:sz w:val="24"/>
                <w:szCs w:val="24"/>
              </w:rPr>
            </w:pPr>
            <w:r w:rsidRPr="00555B8E">
              <w:rPr>
                <w:rFonts w:ascii="Times New Roman" w:hAnsi="Times New Roman"/>
                <w:color w:val="000000"/>
                <w:sz w:val="24"/>
                <w:szCs w:val="24"/>
                <w:shd w:val="clear" w:color="auto" w:fill="FFFFFF"/>
                <w:lang w:val="kk"/>
              </w:rPr>
              <w:t>Қан және лимфа жүйесі</w:t>
            </w:r>
          </w:p>
        </w:tc>
        <w:tc>
          <w:tcPr>
            <w:tcW w:w="2078" w:type="dxa"/>
          </w:tcPr>
          <w:p w:rsidR="003E5D38" w:rsidRPr="00555B8E" w:rsidRDefault="003E5D38" w:rsidP="00DE7FB7">
            <w:pPr>
              <w:spacing w:after="0" w:line="240" w:lineRule="auto"/>
              <w:jc w:val="both"/>
              <w:rPr>
                <w:rFonts w:ascii="Times New Roman" w:hAnsi="Times New Roman"/>
                <w:i/>
                <w:sz w:val="24"/>
                <w:szCs w:val="24"/>
              </w:rPr>
            </w:pPr>
          </w:p>
        </w:tc>
        <w:tc>
          <w:tcPr>
            <w:tcW w:w="2410" w:type="dxa"/>
          </w:tcPr>
          <w:p w:rsidR="003E5D38" w:rsidRPr="00555B8E" w:rsidRDefault="00B34307" w:rsidP="00DE7FB7">
            <w:pPr>
              <w:spacing w:after="0" w:line="240" w:lineRule="auto"/>
              <w:jc w:val="both"/>
              <w:rPr>
                <w:rFonts w:ascii="Times New Roman" w:hAnsi="Times New Roman"/>
                <w:color w:val="000000"/>
                <w:sz w:val="24"/>
                <w:szCs w:val="24"/>
              </w:rPr>
            </w:pPr>
            <w:r w:rsidRPr="00555B8E">
              <w:rPr>
                <w:rFonts w:ascii="Times New Roman" w:hAnsi="Times New Roman"/>
                <w:color w:val="000000"/>
                <w:sz w:val="24"/>
                <w:szCs w:val="24"/>
                <w:lang w:val="kk"/>
              </w:rPr>
              <w:t>Лейкопения, нейтропения</w:t>
            </w:r>
            <w:r w:rsidRPr="00555B8E">
              <w:rPr>
                <w:rFonts w:ascii="Times New Roman" w:hAnsi="Times New Roman"/>
                <w:color w:val="000000"/>
                <w:sz w:val="24"/>
                <w:szCs w:val="24"/>
                <w:vertAlign w:val="superscript"/>
                <w:lang w:val="kk"/>
              </w:rPr>
              <w:t>2</w:t>
            </w:r>
            <w:r w:rsidRPr="00555B8E">
              <w:rPr>
                <w:rFonts w:ascii="Times New Roman" w:hAnsi="Times New Roman"/>
                <w:color w:val="000000"/>
                <w:sz w:val="24"/>
                <w:szCs w:val="24"/>
                <w:lang w:val="kk"/>
              </w:rPr>
              <w:t>,</w:t>
            </w:r>
            <w:r w:rsidRPr="00555B8E">
              <w:rPr>
                <w:rFonts w:ascii="Times New Roman" w:hAnsi="Times New Roman"/>
                <w:sz w:val="24"/>
                <w:szCs w:val="24"/>
                <w:lang w:val="kk"/>
              </w:rPr>
              <w:t xml:space="preserve"> тромбоцитемия</w:t>
            </w:r>
            <w:r w:rsidRPr="00555B8E">
              <w:rPr>
                <w:rFonts w:ascii="Times New Roman" w:hAnsi="Times New Roman"/>
                <w:sz w:val="24"/>
                <w:szCs w:val="24"/>
                <w:vertAlign w:val="superscript"/>
                <w:lang w:val="kk"/>
              </w:rPr>
              <w:t>1</w:t>
            </w:r>
            <w:r w:rsidRPr="00555B8E">
              <w:rPr>
                <w:rFonts w:ascii="Times New Roman" w:hAnsi="Times New Roman"/>
                <w:color w:val="000000"/>
                <w:sz w:val="24"/>
                <w:szCs w:val="24"/>
                <w:lang w:val="kk"/>
              </w:rPr>
              <w:t>, эозинофилия</w:t>
            </w:r>
            <w:r w:rsidRPr="00555B8E">
              <w:rPr>
                <w:rFonts w:ascii="Times New Roman" w:hAnsi="Times New Roman"/>
                <w:color w:val="000000"/>
                <w:sz w:val="24"/>
                <w:szCs w:val="24"/>
                <w:vertAlign w:val="superscript"/>
                <w:lang w:val="kk"/>
              </w:rPr>
              <w:t>2</w:t>
            </w:r>
          </w:p>
        </w:tc>
        <w:tc>
          <w:tcPr>
            <w:tcW w:w="2693" w:type="dxa"/>
          </w:tcPr>
          <w:p w:rsidR="003E5D38" w:rsidRPr="00555B8E" w:rsidRDefault="00B34307" w:rsidP="00DE7FB7">
            <w:pPr>
              <w:spacing w:after="0" w:line="240" w:lineRule="auto"/>
              <w:rPr>
                <w:rFonts w:ascii="Times New Roman" w:hAnsi="Times New Roman"/>
                <w:color w:val="000000"/>
                <w:sz w:val="24"/>
                <w:szCs w:val="24"/>
              </w:rPr>
            </w:pPr>
            <w:r w:rsidRPr="00555B8E">
              <w:rPr>
                <w:rFonts w:ascii="Times New Roman" w:hAnsi="Times New Roman"/>
                <w:color w:val="000000"/>
                <w:sz w:val="24"/>
                <w:szCs w:val="24"/>
                <w:lang w:val="kk"/>
              </w:rPr>
              <w:t>Агранулоцитоз, тромбоцитопения</w:t>
            </w:r>
          </w:p>
          <w:p w:rsidR="003E5D38" w:rsidRPr="00555B8E" w:rsidRDefault="003E5D38" w:rsidP="00DE7FB7">
            <w:pPr>
              <w:spacing w:after="0" w:line="240" w:lineRule="auto"/>
              <w:jc w:val="both"/>
              <w:rPr>
                <w:rFonts w:ascii="Times New Roman" w:hAnsi="Times New Roman"/>
                <w:i/>
                <w:sz w:val="24"/>
                <w:szCs w:val="24"/>
              </w:rPr>
            </w:pPr>
          </w:p>
        </w:tc>
      </w:tr>
      <w:tr w:rsidR="001456D6" w:rsidRPr="00555B8E" w:rsidTr="00C831A9">
        <w:tc>
          <w:tcPr>
            <w:tcW w:w="1891" w:type="dxa"/>
          </w:tcPr>
          <w:p w:rsidR="003E5D38" w:rsidRPr="00555B8E" w:rsidRDefault="00B34307" w:rsidP="00DE7FB7">
            <w:pPr>
              <w:spacing w:after="0" w:line="240" w:lineRule="auto"/>
              <w:rPr>
                <w:rFonts w:ascii="Times New Roman" w:hAnsi="Times New Roman"/>
                <w:i/>
                <w:sz w:val="24"/>
                <w:szCs w:val="24"/>
              </w:rPr>
            </w:pPr>
            <w:r w:rsidRPr="00555B8E">
              <w:rPr>
                <w:rFonts w:ascii="Times New Roman" w:hAnsi="Times New Roman"/>
                <w:color w:val="000000"/>
                <w:sz w:val="24"/>
                <w:szCs w:val="24"/>
                <w:shd w:val="clear" w:color="auto" w:fill="FFFFFF"/>
                <w:lang w:val="kk"/>
              </w:rPr>
              <w:t xml:space="preserve">Иммундық жүйе тарапынан бұзылулар </w:t>
            </w:r>
            <w:r w:rsidRPr="00555B8E">
              <w:rPr>
                <w:rFonts w:ascii="Times New Roman" w:hAnsi="Times New Roman"/>
                <w:color w:val="000000"/>
                <w:sz w:val="24"/>
                <w:szCs w:val="24"/>
                <w:shd w:val="clear" w:color="auto" w:fill="FFFFFF"/>
                <w:vertAlign w:val="superscript"/>
                <w:lang w:val="kk"/>
              </w:rPr>
              <w:t>5</w:t>
            </w:r>
          </w:p>
        </w:tc>
        <w:tc>
          <w:tcPr>
            <w:tcW w:w="2078" w:type="dxa"/>
          </w:tcPr>
          <w:p w:rsidR="003E5D38" w:rsidRPr="00555B8E" w:rsidRDefault="003E5D38" w:rsidP="00DE7FB7">
            <w:pPr>
              <w:spacing w:after="0" w:line="240" w:lineRule="auto"/>
              <w:jc w:val="both"/>
              <w:rPr>
                <w:rFonts w:ascii="Times New Roman" w:hAnsi="Times New Roman"/>
                <w:i/>
                <w:sz w:val="24"/>
                <w:szCs w:val="24"/>
              </w:rPr>
            </w:pPr>
          </w:p>
        </w:tc>
        <w:tc>
          <w:tcPr>
            <w:tcW w:w="2410" w:type="dxa"/>
          </w:tcPr>
          <w:p w:rsidR="003E5D38" w:rsidRPr="00555B8E" w:rsidRDefault="00B34307" w:rsidP="00DE7FB7">
            <w:pPr>
              <w:spacing w:after="0" w:line="240" w:lineRule="auto"/>
              <w:jc w:val="both"/>
              <w:rPr>
                <w:rFonts w:ascii="Times New Roman" w:hAnsi="Times New Roman"/>
                <w:i/>
                <w:sz w:val="24"/>
                <w:szCs w:val="24"/>
              </w:rPr>
            </w:pPr>
            <w:r w:rsidRPr="00555B8E">
              <w:rPr>
                <w:rFonts w:ascii="Times New Roman" w:hAnsi="Times New Roman"/>
                <w:color w:val="000000"/>
                <w:sz w:val="24"/>
                <w:szCs w:val="24"/>
                <w:lang w:val="kk"/>
              </w:rPr>
              <w:t>Аса жоғары сезімталдық</w:t>
            </w:r>
          </w:p>
        </w:tc>
        <w:tc>
          <w:tcPr>
            <w:tcW w:w="2693" w:type="dxa"/>
          </w:tcPr>
          <w:p w:rsidR="003E5D38" w:rsidRPr="00555B8E" w:rsidRDefault="00B34307" w:rsidP="00DE7FB7">
            <w:pPr>
              <w:spacing w:after="0" w:line="240" w:lineRule="auto"/>
              <w:rPr>
                <w:rFonts w:ascii="Times New Roman" w:hAnsi="Times New Roman"/>
                <w:color w:val="000000"/>
                <w:sz w:val="24"/>
                <w:szCs w:val="24"/>
              </w:rPr>
            </w:pPr>
            <w:r w:rsidRPr="00555B8E">
              <w:rPr>
                <w:rFonts w:ascii="Times New Roman" w:hAnsi="Times New Roman"/>
                <w:color w:val="000000"/>
                <w:sz w:val="24"/>
                <w:szCs w:val="24"/>
                <w:lang w:val="kk"/>
              </w:rPr>
              <w:t>Анафилаксиялық реакциялар, ангионевроздық ісіну</w:t>
            </w:r>
          </w:p>
        </w:tc>
      </w:tr>
      <w:tr w:rsidR="001456D6" w:rsidRPr="00555B8E" w:rsidTr="00C831A9">
        <w:tc>
          <w:tcPr>
            <w:tcW w:w="1891" w:type="dxa"/>
          </w:tcPr>
          <w:p w:rsidR="003E5D38" w:rsidRPr="00555B8E" w:rsidRDefault="00B34307" w:rsidP="00DE7FB7">
            <w:pPr>
              <w:spacing w:after="0" w:line="240" w:lineRule="auto"/>
              <w:rPr>
                <w:rFonts w:ascii="Times New Roman" w:hAnsi="Times New Roman"/>
                <w:i/>
                <w:sz w:val="24"/>
                <w:szCs w:val="24"/>
              </w:rPr>
            </w:pPr>
            <w:r w:rsidRPr="00555B8E">
              <w:rPr>
                <w:rFonts w:ascii="Times New Roman" w:hAnsi="Times New Roman"/>
                <w:color w:val="000000"/>
                <w:sz w:val="24"/>
                <w:szCs w:val="24"/>
                <w:shd w:val="clear" w:color="auto" w:fill="FFFFFF"/>
                <w:lang w:val="kk"/>
              </w:rPr>
              <w:t>Зат алмасу мен тамақтанудың бұзылуы</w:t>
            </w:r>
          </w:p>
        </w:tc>
        <w:tc>
          <w:tcPr>
            <w:tcW w:w="2078" w:type="dxa"/>
          </w:tcPr>
          <w:p w:rsidR="003E5D38" w:rsidRPr="00555B8E" w:rsidRDefault="003E5D38" w:rsidP="00DE7FB7">
            <w:pPr>
              <w:spacing w:after="0" w:line="240" w:lineRule="auto"/>
              <w:jc w:val="both"/>
              <w:rPr>
                <w:rFonts w:ascii="Times New Roman" w:hAnsi="Times New Roman"/>
                <w:i/>
                <w:sz w:val="24"/>
                <w:szCs w:val="24"/>
              </w:rPr>
            </w:pPr>
          </w:p>
        </w:tc>
        <w:tc>
          <w:tcPr>
            <w:tcW w:w="2410" w:type="dxa"/>
          </w:tcPr>
          <w:p w:rsidR="003E5D38" w:rsidRPr="00555B8E" w:rsidRDefault="00B34307" w:rsidP="00DE7FB7">
            <w:pPr>
              <w:spacing w:after="0" w:line="240" w:lineRule="auto"/>
              <w:jc w:val="both"/>
              <w:rPr>
                <w:rFonts w:ascii="Times New Roman" w:hAnsi="Times New Roman"/>
                <w:i/>
                <w:sz w:val="24"/>
                <w:szCs w:val="24"/>
              </w:rPr>
            </w:pPr>
            <w:r w:rsidRPr="00555B8E">
              <w:rPr>
                <w:rFonts w:ascii="Times New Roman" w:hAnsi="Times New Roman"/>
                <w:color w:val="000000"/>
                <w:sz w:val="24"/>
                <w:szCs w:val="24"/>
                <w:lang w:val="kk"/>
              </w:rPr>
              <w:t>Анорексия, тәбеттің төмендеуі</w:t>
            </w:r>
          </w:p>
        </w:tc>
        <w:tc>
          <w:tcPr>
            <w:tcW w:w="2693" w:type="dxa"/>
          </w:tcPr>
          <w:p w:rsidR="003E5D38" w:rsidRPr="00555B8E" w:rsidRDefault="003E5D38" w:rsidP="00DE7FB7">
            <w:pPr>
              <w:spacing w:after="0" w:line="240" w:lineRule="auto"/>
              <w:jc w:val="both"/>
              <w:rPr>
                <w:rFonts w:ascii="Times New Roman" w:hAnsi="Times New Roman"/>
                <w:i/>
                <w:sz w:val="24"/>
                <w:szCs w:val="24"/>
              </w:rPr>
            </w:pPr>
          </w:p>
        </w:tc>
      </w:tr>
      <w:tr w:rsidR="001456D6" w:rsidRPr="00555B8E" w:rsidTr="00C831A9">
        <w:tc>
          <w:tcPr>
            <w:tcW w:w="1891" w:type="dxa"/>
          </w:tcPr>
          <w:p w:rsidR="003E5D38" w:rsidRPr="00555B8E" w:rsidRDefault="00B34307" w:rsidP="00DE7FB7">
            <w:pPr>
              <w:spacing w:after="0" w:line="240" w:lineRule="auto"/>
              <w:rPr>
                <w:rFonts w:ascii="Times New Roman" w:hAnsi="Times New Roman"/>
                <w:i/>
                <w:sz w:val="24"/>
                <w:szCs w:val="24"/>
              </w:rPr>
            </w:pPr>
            <w:r w:rsidRPr="00555B8E">
              <w:rPr>
                <w:rFonts w:ascii="Times New Roman" w:hAnsi="Times New Roman"/>
                <w:color w:val="000000"/>
                <w:sz w:val="24"/>
                <w:szCs w:val="24"/>
                <w:shd w:val="clear" w:color="auto" w:fill="FFFFFF"/>
                <w:lang w:val="kk"/>
              </w:rPr>
              <w:t>Психиатриялық бұзылыстар</w:t>
            </w:r>
          </w:p>
        </w:tc>
        <w:tc>
          <w:tcPr>
            <w:tcW w:w="2078" w:type="dxa"/>
          </w:tcPr>
          <w:p w:rsidR="003E5D38" w:rsidRPr="00555B8E" w:rsidRDefault="00B34307" w:rsidP="00DE7FB7">
            <w:pPr>
              <w:spacing w:after="0" w:line="240" w:lineRule="auto"/>
              <w:jc w:val="both"/>
              <w:rPr>
                <w:rFonts w:ascii="Times New Roman" w:hAnsi="Times New Roman"/>
                <w:i/>
                <w:sz w:val="24"/>
                <w:szCs w:val="24"/>
              </w:rPr>
            </w:pPr>
            <w:r w:rsidRPr="00555B8E">
              <w:rPr>
                <w:rFonts w:ascii="Times New Roman" w:hAnsi="Times New Roman"/>
                <w:color w:val="000000"/>
                <w:sz w:val="24"/>
                <w:szCs w:val="24"/>
                <w:lang w:val="kk"/>
              </w:rPr>
              <w:t>Ұйқысыздық</w:t>
            </w:r>
          </w:p>
        </w:tc>
        <w:tc>
          <w:tcPr>
            <w:tcW w:w="2410" w:type="dxa"/>
          </w:tcPr>
          <w:p w:rsidR="003E5D38" w:rsidRPr="00555B8E" w:rsidRDefault="00B34307" w:rsidP="00DE7FB7">
            <w:pPr>
              <w:spacing w:after="0" w:line="240" w:lineRule="auto"/>
              <w:jc w:val="both"/>
              <w:rPr>
                <w:rFonts w:ascii="Times New Roman" w:hAnsi="Times New Roman"/>
                <w:i/>
                <w:sz w:val="24"/>
                <w:szCs w:val="24"/>
              </w:rPr>
            </w:pPr>
            <w:r w:rsidRPr="00555B8E">
              <w:rPr>
                <w:rFonts w:ascii="Times New Roman" w:hAnsi="Times New Roman"/>
                <w:color w:val="000000"/>
                <w:sz w:val="24"/>
                <w:szCs w:val="24"/>
                <w:lang w:val="kk"/>
              </w:rPr>
              <w:t xml:space="preserve">Үрейлену, күйгелектік </w:t>
            </w:r>
            <w:r w:rsidRPr="00555B8E">
              <w:rPr>
                <w:rFonts w:ascii="Times New Roman" w:hAnsi="Times New Roman"/>
                <w:color w:val="000000"/>
                <w:sz w:val="24"/>
                <w:szCs w:val="24"/>
                <w:vertAlign w:val="superscript"/>
                <w:lang w:val="kk"/>
              </w:rPr>
              <w:t>1</w:t>
            </w:r>
          </w:p>
        </w:tc>
        <w:tc>
          <w:tcPr>
            <w:tcW w:w="2693" w:type="dxa"/>
          </w:tcPr>
          <w:p w:rsidR="003E5D38" w:rsidRPr="00555B8E" w:rsidRDefault="00B34307" w:rsidP="00DF47F4">
            <w:pPr>
              <w:spacing w:after="0" w:line="240" w:lineRule="auto"/>
              <w:rPr>
                <w:rFonts w:ascii="Times New Roman" w:hAnsi="Times New Roman"/>
                <w:color w:val="000000"/>
                <w:sz w:val="24"/>
                <w:szCs w:val="24"/>
              </w:rPr>
            </w:pPr>
            <w:r w:rsidRPr="00555B8E">
              <w:rPr>
                <w:rFonts w:ascii="Times New Roman" w:hAnsi="Times New Roman"/>
                <w:color w:val="000000"/>
                <w:sz w:val="24"/>
                <w:szCs w:val="24"/>
                <w:lang w:val="kk"/>
              </w:rPr>
              <w:t>Психоздық бұзылыс, сананың шатасуы</w:t>
            </w:r>
            <w:r w:rsidRPr="00555B8E">
              <w:rPr>
                <w:rFonts w:ascii="Times New Roman" w:hAnsi="Times New Roman"/>
                <w:color w:val="000000"/>
                <w:sz w:val="24"/>
                <w:szCs w:val="24"/>
                <w:vertAlign w:val="superscript"/>
                <w:lang w:val="kk"/>
              </w:rPr>
              <w:t>4</w:t>
            </w:r>
            <w:r w:rsidRPr="00555B8E">
              <w:rPr>
                <w:rFonts w:ascii="Times New Roman" w:hAnsi="Times New Roman"/>
                <w:color w:val="000000"/>
                <w:sz w:val="24"/>
                <w:szCs w:val="24"/>
                <w:lang w:val="kk"/>
              </w:rPr>
              <w:t>, деперсонализация, депрессия, бағдардан жаңылу, елестеулер, қорқынышты түс көру, мания</w:t>
            </w:r>
          </w:p>
        </w:tc>
      </w:tr>
      <w:tr w:rsidR="001456D6" w:rsidRPr="00555B8E" w:rsidTr="00C831A9">
        <w:tc>
          <w:tcPr>
            <w:tcW w:w="1891" w:type="dxa"/>
          </w:tcPr>
          <w:p w:rsidR="003E5D38" w:rsidRPr="00555B8E" w:rsidRDefault="00B34307" w:rsidP="00DE7FB7">
            <w:pPr>
              <w:spacing w:after="0" w:line="240" w:lineRule="auto"/>
              <w:rPr>
                <w:rFonts w:ascii="Times New Roman" w:hAnsi="Times New Roman"/>
                <w:i/>
                <w:sz w:val="24"/>
                <w:szCs w:val="24"/>
              </w:rPr>
            </w:pPr>
            <w:r w:rsidRPr="00555B8E">
              <w:rPr>
                <w:rFonts w:ascii="Times New Roman" w:hAnsi="Times New Roman"/>
                <w:color w:val="000000"/>
                <w:sz w:val="24"/>
                <w:szCs w:val="24"/>
                <w:shd w:val="clear" w:color="auto" w:fill="FFFFFF"/>
                <w:lang w:val="kk"/>
              </w:rPr>
              <w:lastRenderedPageBreak/>
              <w:t>Жүйке жүйесі бұзылыстары</w:t>
            </w:r>
          </w:p>
        </w:tc>
        <w:tc>
          <w:tcPr>
            <w:tcW w:w="2078" w:type="dxa"/>
          </w:tcPr>
          <w:p w:rsidR="003E5D38" w:rsidRPr="00555B8E" w:rsidRDefault="00B34307" w:rsidP="00DE7FB7">
            <w:pPr>
              <w:spacing w:after="0" w:line="240" w:lineRule="auto"/>
              <w:rPr>
                <w:rFonts w:ascii="Times New Roman" w:hAnsi="Times New Roman"/>
                <w:color w:val="000000"/>
                <w:sz w:val="24"/>
                <w:szCs w:val="24"/>
              </w:rPr>
            </w:pPr>
            <w:r w:rsidRPr="00555B8E">
              <w:rPr>
                <w:rFonts w:ascii="Times New Roman" w:hAnsi="Times New Roman"/>
                <w:color w:val="000000"/>
                <w:sz w:val="24"/>
                <w:szCs w:val="24"/>
                <w:lang w:val="kk"/>
              </w:rPr>
              <w:t xml:space="preserve">Дисгевзия (дәм сезудің бұзылуы), бас ауыруы, дәм сезудің бұрмалануы </w:t>
            </w:r>
            <w:r w:rsidRPr="00555B8E">
              <w:rPr>
                <w:rFonts w:ascii="Times New Roman" w:hAnsi="Times New Roman"/>
                <w:color w:val="000000"/>
                <w:sz w:val="24"/>
                <w:szCs w:val="24"/>
                <w:vertAlign w:val="superscript"/>
                <w:lang w:val="kk"/>
              </w:rPr>
              <w:t>3</w:t>
            </w:r>
          </w:p>
        </w:tc>
        <w:tc>
          <w:tcPr>
            <w:tcW w:w="2410" w:type="dxa"/>
          </w:tcPr>
          <w:p w:rsidR="003E5D38" w:rsidRPr="00555B8E" w:rsidRDefault="00B34307" w:rsidP="00DE7FB7">
            <w:pPr>
              <w:spacing w:after="0" w:line="240" w:lineRule="auto"/>
              <w:rPr>
                <w:rFonts w:ascii="Times New Roman" w:hAnsi="Times New Roman"/>
                <w:color w:val="000000"/>
                <w:sz w:val="24"/>
                <w:szCs w:val="24"/>
              </w:rPr>
            </w:pPr>
            <w:r w:rsidRPr="00555B8E">
              <w:rPr>
                <w:rFonts w:ascii="Times New Roman" w:hAnsi="Times New Roman"/>
                <w:color w:val="000000"/>
                <w:sz w:val="24"/>
                <w:szCs w:val="24"/>
                <w:lang w:val="kk"/>
              </w:rPr>
              <w:t xml:space="preserve">Бас айналу, ұйқышылдық </w:t>
            </w:r>
            <w:r w:rsidRPr="00555B8E">
              <w:rPr>
                <w:rFonts w:ascii="Times New Roman" w:hAnsi="Times New Roman"/>
                <w:color w:val="000000"/>
                <w:sz w:val="24"/>
                <w:szCs w:val="24"/>
                <w:vertAlign w:val="superscript"/>
                <w:lang w:val="kk"/>
              </w:rPr>
              <w:t>4</w:t>
            </w:r>
            <w:r w:rsidRPr="00555B8E">
              <w:rPr>
                <w:rFonts w:ascii="Times New Roman" w:hAnsi="Times New Roman"/>
                <w:color w:val="000000"/>
                <w:sz w:val="24"/>
                <w:szCs w:val="24"/>
                <w:lang w:val="kk"/>
              </w:rPr>
              <w:t>, діріл</w:t>
            </w:r>
          </w:p>
          <w:p w:rsidR="003E5D38" w:rsidRPr="00555B8E" w:rsidRDefault="003E5D38" w:rsidP="00DE7FB7">
            <w:pPr>
              <w:spacing w:after="0" w:line="240" w:lineRule="auto"/>
              <w:jc w:val="both"/>
              <w:rPr>
                <w:rFonts w:ascii="Times New Roman" w:hAnsi="Times New Roman"/>
                <w:i/>
                <w:sz w:val="24"/>
                <w:szCs w:val="24"/>
              </w:rPr>
            </w:pPr>
          </w:p>
        </w:tc>
        <w:tc>
          <w:tcPr>
            <w:tcW w:w="2693" w:type="dxa"/>
          </w:tcPr>
          <w:p w:rsidR="003E5D38" w:rsidRPr="00555B8E" w:rsidRDefault="00B34307" w:rsidP="00DE7FB7">
            <w:pPr>
              <w:spacing w:after="0" w:line="240" w:lineRule="auto"/>
              <w:rPr>
                <w:rFonts w:ascii="Times New Roman" w:hAnsi="Times New Roman"/>
                <w:color w:val="000000"/>
                <w:sz w:val="24"/>
                <w:szCs w:val="24"/>
              </w:rPr>
            </w:pPr>
            <w:r w:rsidRPr="00555B8E">
              <w:rPr>
                <w:rFonts w:ascii="Times New Roman" w:hAnsi="Times New Roman"/>
                <w:color w:val="000000"/>
                <w:sz w:val="24"/>
                <w:szCs w:val="24"/>
                <w:lang w:val="kk"/>
              </w:rPr>
              <w:t>Құрысулар, агевзия (дәм сезудің жоғалуы), паросмия, аносмия</w:t>
            </w:r>
            <w:r w:rsidRPr="00555B8E">
              <w:rPr>
                <w:rFonts w:ascii="Times New Roman" w:hAnsi="Times New Roman"/>
                <w:sz w:val="24"/>
                <w:szCs w:val="24"/>
                <w:lang w:val="kk"/>
              </w:rPr>
              <w:t>,</w:t>
            </w:r>
            <w:r w:rsidRPr="00555B8E">
              <w:rPr>
                <w:rFonts w:ascii="Times New Roman" w:hAnsi="Times New Roman"/>
                <w:color w:val="000000"/>
                <w:sz w:val="24"/>
                <w:szCs w:val="24"/>
                <w:lang w:val="kk"/>
              </w:rPr>
              <w:t xml:space="preserve"> парестезия</w:t>
            </w:r>
          </w:p>
        </w:tc>
      </w:tr>
      <w:tr w:rsidR="001456D6" w:rsidRPr="00555B8E" w:rsidTr="00C831A9">
        <w:tc>
          <w:tcPr>
            <w:tcW w:w="1891" w:type="dxa"/>
          </w:tcPr>
          <w:p w:rsidR="003E5D38" w:rsidRPr="00555B8E" w:rsidRDefault="00B34307" w:rsidP="00DE7FB7">
            <w:pPr>
              <w:spacing w:after="0" w:line="240" w:lineRule="auto"/>
              <w:rPr>
                <w:rFonts w:ascii="Times New Roman" w:hAnsi="Times New Roman"/>
                <w:i/>
                <w:sz w:val="24"/>
                <w:szCs w:val="24"/>
              </w:rPr>
            </w:pPr>
            <w:r w:rsidRPr="00555B8E">
              <w:rPr>
                <w:rFonts w:ascii="Times New Roman" w:hAnsi="Times New Roman"/>
                <w:color w:val="000000"/>
                <w:sz w:val="24"/>
                <w:szCs w:val="24"/>
                <w:shd w:val="clear" w:color="auto" w:fill="FFFFFF"/>
                <w:lang w:val="kk"/>
              </w:rPr>
              <w:t>Құлақ пен лабиринттің бұзылуы</w:t>
            </w:r>
          </w:p>
        </w:tc>
        <w:tc>
          <w:tcPr>
            <w:tcW w:w="2078" w:type="dxa"/>
          </w:tcPr>
          <w:p w:rsidR="003E5D38" w:rsidRPr="00555B8E" w:rsidRDefault="003E5D38" w:rsidP="00DE7FB7">
            <w:pPr>
              <w:spacing w:after="0" w:line="240" w:lineRule="auto"/>
              <w:jc w:val="both"/>
              <w:rPr>
                <w:rFonts w:ascii="Times New Roman" w:hAnsi="Times New Roman"/>
                <w:i/>
                <w:sz w:val="24"/>
                <w:szCs w:val="24"/>
              </w:rPr>
            </w:pPr>
          </w:p>
        </w:tc>
        <w:tc>
          <w:tcPr>
            <w:tcW w:w="2410" w:type="dxa"/>
          </w:tcPr>
          <w:p w:rsidR="003E5D38" w:rsidRPr="00555B8E" w:rsidRDefault="00B34307" w:rsidP="00DE7FB7">
            <w:pPr>
              <w:spacing w:after="0" w:line="240" w:lineRule="auto"/>
              <w:jc w:val="both"/>
              <w:rPr>
                <w:rFonts w:ascii="Times New Roman" w:hAnsi="Times New Roman"/>
                <w:i/>
                <w:sz w:val="24"/>
                <w:szCs w:val="24"/>
              </w:rPr>
            </w:pPr>
            <w:r w:rsidRPr="00555B8E">
              <w:rPr>
                <w:rFonts w:ascii="Times New Roman" w:hAnsi="Times New Roman"/>
                <w:color w:val="000000"/>
                <w:sz w:val="24"/>
                <w:szCs w:val="24"/>
                <w:lang w:val="kk"/>
              </w:rPr>
              <w:t>Вестибулярлық бас айналу, есту қабілетінің нашарлауы, құлақтың шуылдауы</w:t>
            </w:r>
          </w:p>
        </w:tc>
        <w:tc>
          <w:tcPr>
            <w:tcW w:w="2693" w:type="dxa"/>
          </w:tcPr>
          <w:p w:rsidR="003E5D38" w:rsidRPr="00555B8E" w:rsidRDefault="00B34307" w:rsidP="00DE7FB7">
            <w:pPr>
              <w:spacing w:after="0" w:line="240" w:lineRule="auto"/>
              <w:jc w:val="both"/>
              <w:rPr>
                <w:rFonts w:ascii="Times New Roman" w:hAnsi="Times New Roman"/>
                <w:i/>
                <w:sz w:val="24"/>
                <w:szCs w:val="24"/>
              </w:rPr>
            </w:pPr>
            <w:r w:rsidRPr="00555B8E">
              <w:rPr>
                <w:rFonts w:ascii="Times New Roman" w:hAnsi="Times New Roman"/>
                <w:color w:val="000000"/>
                <w:sz w:val="24"/>
                <w:szCs w:val="24"/>
                <w:lang w:val="kk"/>
              </w:rPr>
              <w:t>Есту қабілетінің жоғалуы</w:t>
            </w:r>
          </w:p>
        </w:tc>
      </w:tr>
      <w:tr w:rsidR="001456D6" w:rsidRPr="00555B8E" w:rsidTr="00C831A9">
        <w:tc>
          <w:tcPr>
            <w:tcW w:w="1891" w:type="dxa"/>
          </w:tcPr>
          <w:p w:rsidR="003E5D38" w:rsidRPr="00555B8E" w:rsidRDefault="00B34307" w:rsidP="00DE7FB7">
            <w:pPr>
              <w:spacing w:after="0" w:line="240" w:lineRule="auto"/>
              <w:rPr>
                <w:rFonts w:ascii="Times New Roman" w:hAnsi="Times New Roman"/>
                <w:i/>
                <w:sz w:val="24"/>
                <w:szCs w:val="24"/>
              </w:rPr>
            </w:pPr>
            <w:r w:rsidRPr="00555B8E">
              <w:rPr>
                <w:rFonts w:ascii="Times New Roman" w:hAnsi="Times New Roman"/>
                <w:color w:val="000000"/>
                <w:sz w:val="24"/>
                <w:szCs w:val="24"/>
                <w:shd w:val="clear" w:color="auto" w:fill="FFFFFF"/>
                <w:lang w:val="kk"/>
              </w:rPr>
              <w:t>Жүрек бұзылыстары</w:t>
            </w:r>
          </w:p>
        </w:tc>
        <w:tc>
          <w:tcPr>
            <w:tcW w:w="2078" w:type="dxa"/>
          </w:tcPr>
          <w:p w:rsidR="003E5D38" w:rsidRPr="00555B8E" w:rsidRDefault="003E5D38" w:rsidP="00DE7FB7">
            <w:pPr>
              <w:spacing w:after="0" w:line="240" w:lineRule="auto"/>
              <w:jc w:val="both"/>
              <w:rPr>
                <w:rFonts w:ascii="Times New Roman" w:hAnsi="Times New Roman"/>
                <w:i/>
                <w:sz w:val="24"/>
                <w:szCs w:val="24"/>
              </w:rPr>
            </w:pPr>
          </w:p>
        </w:tc>
        <w:tc>
          <w:tcPr>
            <w:tcW w:w="2410" w:type="dxa"/>
          </w:tcPr>
          <w:p w:rsidR="003E5D38" w:rsidRPr="00555B8E" w:rsidRDefault="00B34307" w:rsidP="00DE7FB7">
            <w:pPr>
              <w:spacing w:after="0" w:line="240" w:lineRule="auto"/>
              <w:rPr>
                <w:rFonts w:ascii="Times New Roman" w:hAnsi="Times New Roman"/>
                <w:color w:val="000000"/>
                <w:sz w:val="24"/>
                <w:szCs w:val="24"/>
              </w:rPr>
            </w:pPr>
            <w:r w:rsidRPr="00555B8E">
              <w:rPr>
                <w:rFonts w:ascii="Times New Roman" w:hAnsi="Times New Roman"/>
                <w:color w:val="000000"/>
                <w:sz w:val="24"/>
                <w:szCs w:val="24"/>
                <w:lang w:val="kk"/>
              </w:rPr>
              <w:t>Жүректің жиі соғуы</w:t>
            </w:r>
          </w:p>
        </w:tc>
        <w:tc>
          <w:tcPr>
            <w:tcW w:w="2693" w:type="dxa"/>
          </w:tcPr>
          <w:p w:rsidR="003E5D38" w:rsidRPr="00555B8E" w:rsidRDefault="00B34307" w:rsidP="00DE7FB7">
            <w:pPr>
              <w:spacing w:after="0" w:line="240" w:lineRule="auto"/>
              <w:jc w:val="both"/>
              <w:rPr>
                <w:rFonts w:ascii="Times New Roman" w:hAnsi="Times New Roman"/>
                <w:i/>
                <w:sz w:val="24"/>
                <w:szCs w:val="24"/>
              </w:rPr>
            </w:pPr>
            <w:r w:rsidRPr="00555B8E">
              <w:rPr>
                <w:rFonts w:ascii="Times New Roman" w:hAnsi="Times New Roman"/>
                <w:color w:val="000000"/>
                <w:sz w:val="24"/>
                <w:szCs w:val="24"/>
                <w:lang w:val="kk"/>
              </w:rPr>
              <w:t>Пароксизмальді тахикардия, "пируэт" типті қарыншалық тахикардия, қарыншалық фибрилляция</w:t>
            </w:r>
          </w:p>
        </w:tc>
      </w:tr>
      <w:tr w:rsidR="001456D6" w:rsidRPr="00555B8E" w:rsidTr="00C831A9">
        <w:tc>
          <w:tcPr>
            <w:tcW w:w="1891" w:type="dxa"/>
          </w:tcPr>
          <w:p w:rsidR="003E5D38" w:rsidRPr="00555B8E" w:rsidRDefault="00B34307" w:rsidP="00DE7FB7">
            <w:pPr>
              <w:spacing w:after="0" w:line="240" w:lineRule="auto"/>
              <w:rPr>
                <w:rFonts w:ascii="Times New Roman" w:hAnsi="Times New Roman"/>
                <w:i/>
                <w:sz w:val="24"/>
                <w:szCs w:val="24"/>
              </w:rPr>
            </w:pPr>
            <w:r w:rsidRPr="00555B8E">
              <w:rPr>
                <w:rFonts w:ascii="Times New Roman" w:hAnsi="Times New Roman"/>
                <w:color w:val="000000"/>
                <w:sz w:val="24"/>
                <w:szCs w:val="24"/>
                <w:shd w:val="clear" w:color="auto" w:fill="FFFFFF"/>
                <w:lang w:val="kk"/>
              </w:rPr>
              <w:t>Тамыр бұзылыстары</w:t>
            </w:r>
          </w:p>
        </w:tc>
        <w:tc>
          <w:tcPr>
            <w:tcW w:w="2078" w:type="dxa"/>
          </w:tcPr>
          <w:p w:rsidR="003E5D38" w:rsidRPr="00555B8E" w:rsidRDefault="003E5D38" w:rsidP="00DE7FB7">
            <w:pPr>
              <w:spacing w:after="0" w:line="240" w:lineRule="auto"/>
              <w:jc w:val="both"/>
              <w:rPr>
                <w:rFonts w:ascii="Times New Roman" w:hAnsi="Times New Roman"/>
                <w:i/>
                <w:strike/>
                <w:sz w:val="24"/>
                <w:szCs w:val="24"/>
              </w:rPr>
            </w:pPr>
          </w:p>
        </w:tc>
        <w:tc>
          <w:tcPr>
            <w:tcW w:w="2410" w:type="dxa"/>
          </w:tcPr>
          <w:p w:rsidR="003E5D38" w:rsidRPr="00555B8E" w:rsidRDefault="003E5D38" w:rsidP="00DE7FB7">
            <w:pPr>
              <w:spacing w:after="0" w:line="240" w:lineRule="auto"/>
              <w:jc w:val="both"/>
              <w:rPr>
                <w:rFonts w:ascii="Times New Roman" w:hAnsi="Times New Roman"/>
                <w:i/>
                <w:sz w:val="24"/>
                <w:szCs w:val="24"/>
              </w:rPr>
            </w:pPr>
          </w:p>
        </w:tc>
        <w:tc>
          <w:tcPr>
            <w:tcW w:w="2693" w:type="dxa"/>
          </w:tcPr>
          <w:p w:rsidR="003E5D38" w:rsidRPr="00555B8E" w:rsidRDefault="00B34307" w:rsidP="00DE7FB7">
            <w:pPr>
              <w:spacing w:after="0" w:line="240" w:lineRule="auto"/>
              <w:rPr>
                <w:rFonts w:ascii="Times New Roman" w:hAnsi="Times New Roman"/>
                <w:color w:val="000000"/>
                <w:sz w:val="24"/>
                <w:szCs w:val="24"/>
              </w:rPr>
            </w:pPr>
            <w:r w:rsidRPr="00555B8E">
              <w:rPr>
                <w:rFonts w:ascii="Times New Roman" w:hAnsi="Times New Roman"/>
                <w:color w:val="000000"/>
                <w:sz w:val="24"/>
                <w:szCs w:val="24"/>
                <w:lang w:val="kk"/>
              </w:rPr>
              <w:t>Қан кету</w:t>
            </w:r>
          </w:p>
          <w:p w:rsidR="003E5D38" w:rsidRPr="00555B8E" w:rsidRDefault="003E5D38" w:rsidP="00DE7FB7">
            <w:pPr>
              <w:spacing w:after="0" w:line="240" w:lineRule="auto"/>
              <w:jc w:val="both"/>
              <w:rPr>
                <w:rFonts w:ascii="Times New Roman" w:hAnsi="Times New Roman"/>
                <w:i/>
                <w:sz w:val="24"/>
                <w:szCs w:val="24"/>
              </w:rPr>
            </w:pPr>
          </w:p>
        </w:tc>
      </w:tr>
      <w:tr w:rsidR="001456D6" w:rsidRPr="00555B8E" w:rsidTr="00C831A9">
        <w:tc>
          <w:tcPr>
            <w:tcW w:w="1891" w:type="dxa"/>
          </w:tcPr>
          <w:p w:rsidR="003E5D38" w:rsidRPr="00555B8E" w:rsidRDefault="00B34307" w:rsidP="00DE7FB7">
            <w:pPr>
              <w:spacing w:after="0" w:line="240" w:lineRule="auto"/>
              <w:rPr>
                <w:rFonts w:ascii="Times New Roman" w:hAnsi="Times New Roman"/>
                <w:i/>
                <w:sz w:val="24"/>
                <w:szCs w:val="24"/>
              </w:rPr>
            </w:pPr>
            <w:r w:rsidRPr="00555B8E">
              <w:rPr>
                <w:rFonts w:ascii="Times New Roman" w:hAnsi="Times New Roman"/>
                <w:color w:val="000000"/>
                <w:sz w:val="24"/>
                <w:szCs w:val="24"/>
                <w:shd w:val="clear" w:color="auto" w:fill="FFFFFF"/>
                <w:lang w:val="kk"/>
              </w:rPr>
              <w:t>Асқазан-ішек бұзылыстары</w:t>
            </w:r>
          </w:p>
        </w:tc>
        <w:tc>
          <w:tcPr>
            <w:tcW w:w="2078" w:type="dxa"/>
          </w:tcPr>
          <w:p w:rsidR="003E5D38" w:rsidRPr="00555B8E" w:rsidRDefault="00B34307" w:rsidP="00DE7FB7">
            <w:pPr>
              <w:spacing w:after="0" w:line="240" w:lineRule="auto"/>
              <w:rPr>
                <w:rFonts w:ascii="Times New Roman" w:hAnsi="Times New Roman"/>
                <w:color w:val="000000"/>
                <w:sz w:val="24"/>
                <w:szCs w:val="24"/>
                <w:vertAlign w:val="superscript"/>
              </w:rPr>
            </w:pPr>
            <w:r w:rsidRPr="00555B8E">
              <w:rPr>
                <w:rFonts w:ascii="Times New Roman" w:hAnsi="Times New Roman"/>
                <w:color w:val="000000"/>
                <w:sz w:val="24"/>
                <w:szCs w:val="24"/>
                <w:lang w:val="kk"/>
              </w:rPr>
              <w:t xml:space="preserve">Диарея </w:t>
            </w:r>
            <w:r w:rsidRPr="00555B8E">
              <w:rPr>
                <w:rFonts w:ascii="Times New Roman" w:hAnsi="Times New Roman"/>
                <w:color w:val="000000"/>
                <w:sz w:val="24"/>
                <w:szCs w:val="24"/>
                <w:vertAlign w:val="superscript"/>
                <w:lang w:val="kk"/>
              </w:rPr>
              <w:t>3</w:t>
            </w:r>
            <w:r w:rsidRPr="00555B8E">
              <w:rPr>
                <w:rFonts w:ascii="Times New Roman" w:hAnsi="Times New Roman"/>
                <w:color w:val="000000"/>
                <w:sz w:val="24"/>
                <w:szCs w:val="24"/>
                <w:lang w:val="kk"/>
              </w:rPr>
              <w:t xml:space="preserve">, құсу </w:t>
            </w:r>
            <w:r w:rsidRPr="00555B8E">
              <w:rPr>
                <w:rFonts w:ascii="Times New Roman" w:hAnsi="Times New Roman"/>
                <w:color w:val="000000"/>
                <w:sz w:val="24"/>
                <w:szCs w:val="24"/>
                <w:vertAlign w:val="superscript"/>
                <w:lang w:val="kk"/>
              </w:rPr>
              <w:t>3</w:t>
            </w:r>
            <w:r w:rsidRPr="00555B8E">
              <w:rPr>
                <w:rFonts w:ascii="Times New Roman" w:hAnsi="Times New Roman"/>
                <w:color w:val="000000"/>
                <w:sz w:val="24"/>
                <w:szCs w:val="24"/>
                <w:lang w:val="kk"/>
              </w:rPr>
              <w:t xml:space="preserve">, диспепсия, жүрек айну </w:t>
            </w:r>
            <w:r w:rsidRPr="00555B8E">
              <w:rPr>
                <w:rFonts w:ascii="Times New Roman" w:hAnsi="Times New Roman"/>
                <w:color w:val="000000"/>
                <w:sz w:val="24"/>
                <w:szCs w:val="24"/>
                <w:vertAlign w:val="superscript"/>
                <w:lang w:val="kk"/>
              </w:rPr>
              <w:t>3</w:t>
            </w:r>
            <w:r w:rsidRPr="00555B8E">
              <w:rPr>
                <w:rFonts w:ascii="Times New Roman" w:hAnsi="Times New Roman"/>
                <w:color w:val="000000"/>
                <w:sz w:val="24"/>
                <w:szCs w:val="24"/>
                <w:lang w:val="kk"/>
              </w:rPr>
              <w:t xml:space="preserve">, іштің ауыруы </w:t>
            </w:r>
            <w:r w:rsidRPr="00555B8E">
              <w:rPr>
                <w:rFonts w:ascii="Times New Roman" w:hAnsi="Times New Roman"/>
                <w:color w:val="000000"/>
                <w:sz w:val="24"/>
                <w:szCs w:val="24"/>
                <w:vertAlign w:val="superscript"/>
                <w:lang w:val="kk"/>
              </w:rPr>
              <w:t>3</w:t>
            </w:r>
          </w:p>
        </w:tc>
        <w:tc>
          <w:tcPr>
            <w:tcW w:w="2410" w:type="dxa"/>
          </w:tcPr>
          <w:p w:rsidR="003E5D38" w:rsidRPr="00555B8E" w:rsidRDefault="00B34307" w:rsidP="00DE7FB7">
            <w:pPr>
              <w:spacing w:after="0" w:line="240" w:lineRule="auto"/>
              <w:jc w:val="both"/>
              <w:rPr>
                <w:rFonts w:ascii="Times New Roman" w:hAnsi="Times New Roman"/>
                <w:i/>
                <w:sz w:val="24"/>
                <w:szCs w:val="24"/>
              </w:rPr>
            </w:pPr>
            <w:r w:rsidRPr="00555B8E">
              <w:rPr>
                <w:rFonts w:ascii="Times New Roman" w:hAnsi="Times New Roman"/>
                <w:color w:val="000000"/>
                <w:sz w:val="24"/>
                <w:szCs w:val="24"/>
                <w:lang w:val="kk"/>
              </w:rPr>
              <w:t xml:space="preserve">Гастрит, стоматит, глоссит, іштің кебуі </w:t>
            </w:r>
            <w:r w:rsidR="00206D28" w:rsidRPr="00555B8E">
              <w:rPr>
                <w:rFonts w:ascii="Times New Roman" w:hAnsi="Times New Roman"/>
                <w:color w:val="000000"/>
                <w:sz w:val="24"/>
                <w:szCs w:val="24"/>
                <w:vertAlign w:val="superscript"/>
                <w:lang w:val="kk"/>
              </w:rPr>
              <w:t>2</w:t>
            </w:r>
            <w:r w:rsidRPr="00555B8E">
              <w:rPr>
                <w:rFonts w:ascii="Times New Roman" w:hAnsi="Times New Roman"/>
                <w:color w:val="000000"/>
                <w:sz w:val="24"/>
                <w:szCs w:val="24"/>
                <w:lang w:val="kk"/>
              </w:rPr>
              <w:t>, іш қату, ауыздың құрғауы, кекіру, метеоризм</w:t>
            </w:r>
          </w:p>
        </w:tc>
        <w:tc>
          <w:tcPr>
            <w:tcW w:w="2693" w:type="dxa"/>
          </w:tcPr>
          <w:p w:rsidR="003E5D38" w:rsidRPr="00555B8E" w:rsidRDefault="00B34307" w:rsidP="00DE7FB7">
            <w:pPr>
              <w:spacing w:after="0" w:line="240" w:lineRule="auto"/>
              <w:rPr>
                <w:rFonts w:ascii="Times New Roman" w:hAnsi="Times New Roman"/>
                <w:color w:val="000000"/>
                <w:sz w:val="24"/>
                <w:szCs w:val="24"/>
                <w:lang w:val="uk-UA"/>
              </w:rPr>
            </w:pPr>
            <w:r w:rsidRPr="00555B8E">
              <w:rPr>
                <w:rFonts w:ascii="Times New Roman" w:hAnsi="Times New Roman"/>
                <w:color w:val="000000"/>
                <w:sz w:val="24"/>
                <w:szCs w:val="24"/>
                <w:lang w:val="kk"/>
              </w:rPr>
              <w:t>Жедел панкреатит, тілдің түсінің өзгеруі, тістің түсінің өзгеруі</w:t>
            </w:r>
          </w:p>
          <w:p w:rsidR="003E5D38" w:rsidRPr="00555B8E" w:rsidRDefault="003E5D38" w:rsidP="00DE7FB7">
            <w:pPr>
              <w:spacing w:after="0" w:line="240" w:lineRule="auto"/>
              <w:jc w:val="both"/>
              <w:rPr>
                <w:rFonts w:ascii="Times New Roman" w:hAnsi="Times New Roman"/>
                <w:i/>
                <w:sz w:val="24"/>
                <w:szCs w:val="24"/>
                <w:lang w:val="uk-UA"/>
              </w:rPr>
            </w:pPr>
          </w:p>
        </w:tc>
      </w:tr>
      <w:tr w:rsidR="001456D6" w:rsidRPr="00555B8E" w:rsidTr="00C831A9">
        <w:tc>
          <w:tcPr>
            <w:tcW w:w="1891" w:type="dxa"/>
          </w:tcPr>
          <w:p w:rsidR="003E5D38" w:rsidRPr="00555B8E" w:rsidRDefault="00B34307" w:rsidP="00DE7FB7">
            <w:pPr>
              <w:spacing w:after="0" w:line="240" w:lineRule="auto"/>
              <w:rPr>
                <w:rFonts w:ascii="Times New Roman" w:hAnsi="Times New Roman"/>
                <w:i/>
                <w:sz w:val="24"/>
                <w:szCs w:val="24"/>
              </w:rPr>
            </w:pPr>
            <w:r w:rsidRPr="00555B8E">
              <w:rPr>
                <w:rFonts w:ascii="Times New Roman" w:hAnsi="Times New Roman"/>
                <w:color w:val="000000"/>
                <w:sz w:val="24"/>
                <w:szCs w:val="24"/>
                <w:shd w:val="clear" w:color="auto" w:fill="FFFFFF"/>
                <w:lang w:val="kk"/>
              </w:rPr>
              <w:t>Гепатобилиарлық бұзылыстар</w:t>
            </w:r>
          </w:p>
        </w:tc>
        <w:tc>
          <w:tcPr>
            <w:tcW w:w="2078" w:type="dxa"/>
          </w:tcPr>
          <w:p w:rsidR="003E5D38" w:rsidRPr="00555B8E" w:rsidRDefault="003E5D38" w:rsidP="00DE7FB7">
            <w:pPr>
              <w:spacing w:after="0" w:line="240" w:lineRule="auto"/>
              <w:rPr>
                <w:rFonts w:ascii="Times New Roman" w:hAnsi="Times New Roman"/>
                <w:strike/>
                <w:color w:val="000000"/>
                <w:sz w:val="24"/>
                <w:szCs w:val="24"/>
              </w:rPr>
            </w:pPr>
          </w:p>
        </w:tc>
        <w:tc>
          <w:tcPr>
            <w:tcW w:w="2410" w:type="dxa"/>
          </w:tcPr>
          <w:p w:rsidR="003E5D38" w:rsidRPr="00555B8E" w:rsidRDefault="00B34307" w:rsidP="00DE7FB7">
            <w:pPr>
              <w:spacing w:after="0" w:line="240" w:lineRule="auto"/>
              <w:rPr>
                <w:rFonts w:ascii="Times New Roman" w:hAnsi="Times New Roman"/>
                <w:color w:val="000000"/>
                <w:sz w:val="24"/>
                <w:szCs w:val="24"/>
              </w:rPr>
            </w:pPr>
            <w:r w:rsidRPr="00555B8E">
              <w:rPr>
                <w:rFonts w:ascii="Times New Roman" w:hAnsi="Times New Roman"/>
                <w:color w:val="000000"/>
                <w:sz w:val="24"/>
                <w:szCs w:val="24"/>
                <w:lang w:val="kk"/>
              </w:rPr>
              <w:t>Холестаз</w:t>
            </w:r>
            <w:r w:rsidR="00206D28" w:rsidRPr="00555B8E">
              <w:rPr>
                <w:rFonts w:ascii="Times New Roman" w:hAnsi="Times New Roman"/>
                <w:color w:val="000000"/>
                <w:sz w:val="24"/>
                <w:szCs w:val="24"/>
                <w:vertAlign w:val="superscript"/>
                <w:lang w:val="kk"/>
              </w:rPr>
              <w:t>2,</w:t>
            </w:r>
            <w:r w:rsidRPr="00555B8E">
              <w:rPr>
                <w:rFonts w:ascii="Times New Roman" w:hAnsi="Times New Roman"/>
                <w:color w:val="000000"/>
                <w:sz w:val="24"/>
                <w:szCs w:val="24"/>
                <w:lang w:val="kk"/>
              </w:rPr>
              <w:t xml:space="preserve"> гепатит</w:t>
            </w:r>
            <w:r w:rsidR="00206D28" w:rsidRPr="00555B8E">
              <w:rPr>
                <w:rFonts w:ascii="Times New Roman" w:hAnsi="Times New Roman"/>
                <w:color w:val="000000"/>
                <w:sz w:val="24"/>
                <w:szCs w:val="24"/>
                <w:vertAlign w:val="superscript"/>
                <w:lang w:val="kk"/>
              </w:rPr>
              <w:t>2</w:t>
            </w:r>
            <w:r w:rsidRPr="00555B8E">
              <w:rPr>
                <w:rFonts w:ascii="Times New Roman" w:hAnsi="Times New Roman"/>
                <w:color w:val="000000"/>
                <w:sz w:val="24"/>
                <w:szCs w:val="24"/>
                <w:lang w:val="kk"/>
              </w:rPr>
              <w:t xml:space="preserve">, </w:t>
            </w:r>
          </w:p>
          <w:p w:rsidR="003E5D38" w:rsidRPr="00555B8E" w:rsidRDefault="003E5D38" w:rsidP="00DE7FB7">
            <w:pPr>
              <w:spacing w:after="0" w:line="240" w:lineRule="auto"/>
              <w:rPr>
                <w:rFonts w:ascii="Times New Roman" w:hAnsi="Times New Roman"/>
                <w:color w:val="000000"/>
                <w:sz w:val="24"/>
                <w:szCs w:val="24"/>
              </w:rPr>
            </w:pPr>
          </w:p>
        </w:tc>
        <w:tc>
          <w:tcPr>
            <w:tcW w:w="2693" w:type="dxa"/>
          </w:tcPr>
          <w:p w:rsidR="003E5D38" w:rsidRPr="00555B8E" w:rsidRDefault="00B34307" w:rsidP="00DE7FB7">
            <w:pPr>
              <w:spacing w:after="0" w:line="240" w:lineRule="auto"/>
              <w:rPr>
                <w:rFonts w:ascii="Times New Roman" w:hAnsi="Times New Roman"/>
                <w:color w:val="000000"/>
                <w:sz w:val="24"/>
                <w:szCs w:val="24"/>
              </w:rPr>
            </w:pPr>
            <w:r w:rsidRPr="00555B8E">
              <w:rPr>
                <w:rFonts w:ascii="Times New Roman" w:hAnsi="Times New Roman"/>
                <w:color w:val="000000"/>
                <w:sz w:val="24"/>
                <w:szCs w:val="24"/>
                <w:lang w:val="kk"/>
              </w:rPr>
              <w:t>Бауыр жеткіліксіздігі, гепатоцеллюлярлық сарғаю</w:t>
            </w:r>
          </w:p>
          <w:p w:rsidR="003E5D38" w:rsidRPr="00555B8E" w:rsidRDefault="003E5D38" w:rsidP="00DE7FB7">
            <w:pPr>
              <w:spacing w:after="0" w:line="240" w:lineRule="auto"/>
              <w:jc w:val="both"/>
              <w:rPr>
                <w:rFonts w:ascii="Times New Roman" w:hAnsi="Times New Roman"/>
                <w:i/>
                <w:sz w:val="24"/>
                <w:szCs w:val="24"/>
              </w:rPr>
            </w:pPr>
          </w:p>
        </w:tc>
      </w:tr>
      <w:tr w:rsidR="001456D6" w:rsidRPr="00555B8E" w:rsidTr="00C831A9">
        <w:tc>
          <w:tcPr>
            <w:tcW w:w="1891" w:type="dxa"/>
          </w:tcPr>
          <w:p w:rsidR="003E5D38" w:rsidRPr="00555B8E" w:rsidRDefault="00B34307" w:rsidP="00DE7FB7">
            <w:pPr>
              <w:spacing w:after="0" w:line="240" w:lineRule="auto"/>
              <w:rPr>
                <w:rFonts w:ascii="Times New Roman" w:hAnsi="Times New Roman"/>
                <w:i/>
                <w:sz w:val="24"/>
                <w:szCs w:val="24"/>
              </w:rPr>
            </w:pPr>
            <w:r w:rsidRPr="00555B8E">
              <w:rPr>
                <w:rFonts w:ascii="Times New Roman" w:hAnsi="Times New Roman"/>
                <w:color w:val="000000"/>
                <w:sz w:val="24"/>
                <w:szCs w:val="24"/>
                <w:shd w:val="clear" w:color="auto" w:fill="FFFFFF"/>
                <w:lang w:val="kk"/>
              </w:rPr>
              <w:t>Тері және теріасты шелінің аурулары</w:t>
            </w:r>
          </w:p>
        </w:tc>
        <w:tc>
          <w:tcPr>
            <w:tcW w:w="2078" w:type="dxa"/>
          </w:tcPr>
          <w:p w:rsidR="003E5D38" w:rsidRPr="00555B8E" w:rsidRDefault="00B34307" w:rsidP="00DE7FB7">
            <w:pPr>
              <w:spacing w:after="0" w:line="240" w:lineRule="auto"/>
              <w:rPr>
                <w:rFonts w:ascii="Times New Roman" w:hAnsi="Times New Roman"/>
                <w:color w:val="000000"/>
                <w:sz w:val="24"/>
                <w:szCs w:val="24"/>
              </w:rPr>
            </w:pPr>
            <w:r w:rsidRPr="00555B8E">
              <w:rPr>
                <w:rFonts w:ascii="Times New Roman" w:hAnsi="Times New Roman"/>
                <w:color w:val="000000"/>
                <w:sz w:val="24"/>
                <w:szCs w:val="24"/>
                <w:lang w:val="kk"/>
              </w:rPr>
              <w:t>Бөртпе, гипергидроз</w:t>
            </w:r>
          </w:p>
          <w:p w:rsidR="003E5D38" w:rsidRPr="00555B8E" w:rsidRDefault="003E5D38" w:rsidP="00DE7FB7">
            <w:pPr>
              <w:spacing w:after="0" w:line="240" w:lineRule="auto"/>
              <w:jc w:val="both"/>
              <w:rPr>
                <w:rFonts w:ascii="Times New Roman" w:hAnsi="Times New Roman"/>
                <w:i/>
                <w:sz w:val="24"/>
                <w:szCs w:val="24"/>
              </w:rPr>
            </w:pPr>
          </w:p>
        </w:tc>
        <w:tc>
          <w:tcPr>
            <w:tcW w:w="2410" w:type="dxa"/>
          </w:tcPr>
          <w:p w:rsidR="003E5D38" w:rsidRPr="00555B8E" w:rsidRDefault="00B34307" w:rsidP="00DE7FB7">
            <w:pPr>
              <w:spacing w:after="0" w:line="240" w:lineRule="auto"/>
              <w:rPr>
                <w:rFonts w:ascii="Times New Roman" w:hAnsi="Times New Roman"/>
                <w:color w:val="000000"/>
                <w:sz w:val="24"/>
                <w:szCs w:val="24"/>
              </w:rPr>
            </w:pPr>
            <w:r w:rsidRPr="00555B8E">
              <w:rPr>
                <w:rFonts w:ascii="Times New Roman" w:hAnsi="Times New Roman"/>
                <w:color w:val="000000"/>
                <w:sz w:val="24"/>
                <w:szCs w:val="24"/>
                <w:lang w:val="kk"/>
              </w:rPr>
              <w:t>Қышыну, есекжем,</w:t>
            </w:r>
            <w:r w:rsidRPr="00555B8E">
              <w:rPr>
                <w:rFonts w:ascii="Times New Roman" w:hAnsi="Times New Roman"/>
                <w:sz w:val="24"/>
                <w:szCs w:val="24"/>
                <w:lang w:val="kk"/>
              </w:rPr>
              <w:t xml:space="preserve"> макулопапулезді бөртпе </w:t>
            </w:r>
            <w:r w:rsidR="00206D28" w:rsidRPr="00555B8E">
              <w:rPr>
                <w:rFonts w:ascii="Times New Roman" w:hAnsi="Times New Roman"/>
                <w:sz w:val="24"/>
                <w:szCs w:val="24"/>
                <w:vertAlign w:val="superscript"/>
                <w:lang w:val="kk"/>
              </w:rPr>
              <w:t>1</w:t>
            </w:r>
          </w:p>
        </w:tc>
        <w:tc>
          <w:tcPr>
            <w:tcW w:w="2693" w:type="dxa"/>
          </w:tcPr>
          <w:p w:rsidR="003E5D38" w:rsidRPr="00555B8E" w:rsidRDefault="00100390" w:rsidP="00DE7FB7">
            <w:pPr>
              <w:spacing w:after="0" w:line="240" w:lineRule="auto"/>
              <w:jc w:val="both"/>
              <w:rPr>
                <w:rFonts w:ascii="Times New Roman" w:hAnsi="Times New Roman"/>
                <w:i/>
                <w:sz w:val="24"/>
                <w:szCs w:val="24"/>
              </w:rPr>
            </w:pPr>
            <w:r w:rsidRPr="00555B8E">
              <w:rPr>
                <w:rFonts w:ascii="Times New Roman" w:hAnsi="Times New Roman"/>
                <w:color w:val="000000"/>
                <w:sz w:val="24"/>
                <w:szCs w:val="24"/>
                <w:lang w:val="kk"/>
              </w:rPr>
              <w:t>Жедел жайылған экзантематозды пустулезді,</w:t>
            </w:r>
            <w:bookmarkStart w:id="17" w:name="_Hlk163993479"/>
            <w:r w:rsidRPr="00555B8E">
              <w:rPr>
                <w:rFonts w:ascii="Times New Roman" w:hAnsi="Times New Roman"/>
                <w:color w:val="000000"/>
                <w:sz w:val="24"/>
                <w:szCs w:val="24"/>
                <w:lang w:val="kk"/>
              </w:rPr>
              <w:t xml:space="preserve"> Стивенс-Джонсон синдромын, уытты эпидермальді некролизді, дәрі-дәрмектік тері реакциясын (эозинофилиямен және жүйелік көріністермен қатар жүретін), акнені қоса, </w:t>
            </w:r>
            <w:r w:rsidRPr="00555B8E">
              <w:rPr>
                <w:rFonts w:ascii="Times New Roman" w:hAnsi="Times New Roman"/>
                <w:color w:val="161616"/>
                <w:sz w:val="24"/>
                <w:szCs w:val="24"/>
                <w:shd w:val="clear" w:color="auto" w:fill="FFFFFF"/>
                <w:lang w:val="kk"/>
              </w:rPr>
              <w:t>терінің ауыр жағымсыз реакциялары</w:t>
            </w:r>
            <w:bookmarkEnd w:id="17"/>
          </w:p>
        </w:tc>
      </w:tr>
      <w:tr w:rsidR="001456D6" w:rsidRPr="00555B8E" w:rsidTr="00C831A9">
        <w:tc>
          <w:tcPr>
            <w:tcW w:w="1891" w:type="dxa"/>
          </w:tcPr>
          <w:p w:rsidR="003E5D38" w:rsidRPr="00555B8E" w:rsidRDefault="00B34307" w:rsidP="00DE7FB7">
            <w:pPr>
              <w:spacing w:after="0" w:line="240" w:lineRule="auto"/>
              <w:rPr>
                <w:rFonts w:ascii="Times New Roman" w:hAnsi="Times New Roman"/>
                <w:i/>
                <w:sz w:val="24"/>
                <w:szCs w:val="24"/>
              </w:rPr>
            </w:pPr>
            <w:r w:rsidRPr="00555B8E">
              <w:rPr>
                <w:rFonts w:ascii="Times New Roman" w:hAnsi="Times New Roman"/>
                <w:color w:val="000000"/>
                <w:sz w:val="24"/>
                <w:szCs w:val="24"/>
                <w:shd w:val="clear" w:color="auto" w:fill="FFFFFF"/>
                <w:lang w:val="kk"/>
              </w:rPr>
              <w:t>Тірек-қимыл аппараты мен дәнекер тінінің аурулары</w:t>
            </w:r>
          </w:p>
        </w:tc>
        <w:tc>
          <w:tcPr>
            <w:tcW w:w="2078" w:type="dxa"/>
          </w:tcPr>
          <w:p w:rsidR="003E5D38" w:rsidRPr="00555B8E" w:rsidRDefault="003E5D38" w:rsidP="00DE7FB7">
            <w:pPr>
              <w:spacing w:after="0" w:line="240" w:lineRule="auto"/>
              <w:jc w:val="both"/>
              <w:rPr>
                <w:rFonts w:ascii="Times New Roman" w:hAnsi="Times New Roman"/>
                <w:i/>
                <w:sz w:val="24"/>
                <w:szCs w:val="24"/>
              </w:rPr>
            </w:pPr>
          </w:p>
        </w:tc>
        <w:tc>
          <w:tcPr>
            <w:tcW w:w="2410" w:type="dxa"/>
          </w:tcPr>
          <w:p w:rsidR="003E5D38" w:rsidRPr="00555B8E" w:rsidRDefault="00B34307" w:rsidP="00DE7FB7">
            <w:pPr>
              <w:spacing w:after="0" w:line="240" w:lineRule="auto"/>
              <w:jc w:val="both"/>
              <w:rPr>
                <w:rFonts w:ascii="Times New Roman" w:hAnsi="Times New Roman"/>
                <w:i/>
                <w:sz w:val="24"/>
                <w:szCs w:val="24"/>
              </w:rPr>
            </w:pPr>
            <w:r w:rsidRPr="00555B8E">
              <w:rPr>
                <w:rFonts w:ascii="Times New Roman" w:hAnsi="Times New Roman"/>
                <w:sz w:val="24"/>
                <w:szCs w:val="24"/>
                <w:lang w:val="kk"/>
              </w:rPr>
              <w:t xml:space="preserve">Бұлшықеттің түйілуі  </w:t>
            </w:r>
            <w:r w:rsidR="00206D28" w:rsidRPr="00555B8E">
              <w:rPr>
                <w:rFonts w:ascii="Times New Roman" w:hAnsi="Times New Roman"/>
                <w:sz w:val="24"/>
                <w:szCs w:val="24"/>
                <w:vertAlign w:val="superscript"/>
                <w:lang w:val="kk"/>
              </w:rPr>
              <w:t>1</w:t>
            </w:r>
            <w:r w:rsidRPr="00555B8E">
              <w:rPr>
                <w:rFonts w:ascii="Times New Roman" w:hAnsi="Times New Roman"/>
                <w:sz w:val="24"/>
                <w:szCs w:val="24"/>
                <w:lang w:val="kk"/>
              </w:rPr>
              <w:t xml:space="preserve">, </w:t>
            </w:r>
          </w:p>
        </w:tc>
        <w:tc>
          <w:tcPr>
            <w:tcW w:w="2693" w:type="dxa"/>
          </w:tcPr>
          <w:p w:rsidR="003E5D38" w:rsidRPr="00555B8E" w:rsidRDefault="00B34307" w:rsidP="00DE7FB7">
            <w:pPr>
              <w:spacing w:after="0" w:line="240" w:lineRule="auto"/>
              <w:jc w:val="both"/>
              <w:rPr>
                <w:rFonts w:ascii="Times New Roman" w:hAnsi="Times New Roman"/>
                <w:color w:val="000000"/>
                <w:sz w:val="24"/>
                <w:szCs w:val="24"/>
                <w:lang w:val="uk-UA"/>
              </w:rPr>
            </w:pPr>
            <w:r w:rsidRPr="00555B8E">
              <w:rPr>
                <w:rFonts w:ascii="Times New Roman" w:hAnsi="Times New Roman"/>
                <w:color w:val="000000"/>
                <w:sz w:val="24"/>
                <w:szCs w:val="24"/>
                <w:lang w:val="kk"/>
              </w:rPr>
              <w:t>Рабдомиолиз</w:t>
            </w:r>
            <w:r w:rsidR="009D15D0" w:rsidRPr="00555B8E">
              <w:rPr>
                <w:rFonts w:ascii="Times New Roman" w:eastAsia="Times New Roman" w:hAnsi="Times New Roman"/>
                <w:color w:val="212529"/>
                <w:sz w:val="24"/>
                <w:szCs w:val="24"/>
                <w:shd w:val="clear" w:color="auto" w:fill="FFFFFF"/>
                <w:lang w:val="kk" w:eastAsia="ru-RU"/>
              </w:rPr>
              <w:t>**</w:t>
            </w:r>
            <w:r w:rsidR="00206D28" w:rsidRPr="00555B8E">
              <w:rPr>
                <w:rFonts w:ascii="Times New Roman" w:hAnsi="Times New Roman"/>
                <w:sz w:val="24"/>
                <w:szCs w:val="24"/>
                <w:vertAlign w:val="superscript"/>
                <w:lang w:val="kk"/>
              </w:rPr>
              <w:t>4</w:t>
            </w:r>
            <w:r w:rsidRPr="00555B8E">
              <w:rPr>
                <w:rFonts w:ascii="Times New Roman" w:hAnsi="Times New Roman"/>
                <w:color w:val="000000"/>
                <w:sz w:val="24"/>
                <w:szCs w:val="24"/>
                <w:lang w:val="kk"/>
              </w:rPr>
              <w:t>, миопатия</w:t>
            </w:r>
          </w:p>
          <w:p w:rsidR="003E5D38" w:rsidRPr="00555B8E" w:rsidRDefault="003E5D38" w:rsidP="00DE7FB7">
            <w:pPr>
              <w:spacing w:after="0" w:line="240" w:lineRule="auto"/>
              <w:jc w:val="both"/>
              <w:rPr>
                <w:rFonts w:ascii="Times New Roman" w:hAnsi="Times New Roman"/>
                <w:i/>
                <w:sz w:val="24"/>
                <w:szCs w:val="24"/>
              </w:rPr>
            </w:pPr>
          </w:p>
        </w:tc>
      </w:tr>
      <w:tr w:rsidR="001456D6" w:rsidRPr="00555B8E" w:rsidTr="00C831A9">
        <w:tc>
          <w:tcPr>
            <w:tcW w:w="1891" w:type="dxa"/>
          </w:tcPr>
          <w:p w:rsidR="003E5D38" w:rsidRPr="00555B8E" w:rsidRDefault="00B34307" w:rsidP="00DE7FB7">
            <w:pPr>
              <w:spacing w:after="0" w:line="240" w:lineRule="auto"/>
              <w:rPr>
                <w:rFonts w:ascii="Times New Roman" w:hAnsi="Times New Roman"/>
                <w:i/>
                <w:sz w:val="24"/>
                <w:szCs w:val="24"/>
              </w:rPr>
            </w:pPr>
            <w:r w:rsidRPr="00555B8E">
              <w:rPr>
                <w:rFonts w:ascii="Times New Roman" w:hAnsi="Times New Roman"/>
                <w:color w:val="000000"/>
                <w:sz w:val="24"/>
                <w:szCs w:val="24"/>
                <w:shd w:val="clear" w:color="auto" w:fill="FFFFFF"/>
                <w:lang w:val="kk"/>
              </w:rPr>
              <w:t>Бүйрек және несеп шығару жолдарының аурулары</w:t>
            </w:r>
          </w:p>
        </w:tc>
        <w:tc>
          <w:tcPr>
            <w:tcW w:w="2078" w:type="dxa"/>
          </w:tcPr>
          <w:p w:rsidR="003E5D38" w:rsidRPr="00555B8E" w:rsidRDefault="003E5D38" w:rsidP="00DE7FB7">
            <w:pPr>
              <w:spacing w:after="0" w:line="240" w:lineRule="auto"/>
              <w:jc w:val="both"/>
              <w:rPr>
                <w:rFonts w:ascii="Times New Roman" w:hAnsi="Times New Roman"/>
                <w:i/>
                <w:sz w:val="24"/>
                <w:szCs w:val="24"/>
              </w:rPr>
            </w:pPr>
          </w:p>
        </w:tc>
        <w:tc>
          <w:tcPr>
            <w:tcW w:w="2410" w:type="dxa"/>
          </w:tcPr>
          <w:p w:rsidR="003E5D38" w:rsidRPr="00555B8E" w:rsidRDefault="00B34307" w:rsidP="00DE7FB7">
            <w:pPr>
              <w:spacing w:after="0" w:line="240" w:lineRule="auto"/>
              <w:jc w:val="both"/>
              <w:rPr>
                <w:rFonts w:ascii="Times New Roman" w:hAnsi="Times New Roman"/>
                <w:sz w:val="24"/>
                <w:szCs w:val="24"/>
                <w:vertAlign w:val="superscript"/>
              </w:rPr>
            </w:pPr>
            <w:r w:rsidRPr="00555B8E">
              <w:rPr>
                <w:rFonts w:ascii="Times New Roman" w:hAnsi="Times New Roman"/>
                <w:sz w:val="24"/>
                <w:szCs w:val="24"/>
                <w:lang w:val="kk"/>
              </w:rPr>
              <w:t xml:space="preserve">Қандағы креатининнің жоғарылауы </w:t>
            </w:r>
            <w:r w:rsidRPr="00555B8E">
              <w:rPr>
                <w:rFonts w:ascii="Times New Roman" w:hAnsi="Times New Roman"/>
                <w:sz w:val="24"/>
                <w:szCs w:val="24"/>
                <w:vertAlign w:val="superscript"/>
                <w:lang w:val="kk"/>
              </w:rPr>
              <w:t>1</w:t>
            </w:r>
            <w:r w:rsidRPr="00555B8E">
              <w:rPr>
                <w:rFonts w:ascii="Times New Roman" w:hAnsi="Times New Roman"/>
                <w:sz w:val="24"/>
                <w:szCs w:val="24"/>
                <w:lang w:val="kk"/>
              </w:rPr>
              <w:t xml:space="preserve">, қанда мочевинаның жоғарылауы </w:t>
            </w:r>
            <w:r w:rsidRPr="00555B8E">
              <w:rPr>
                <w:rFonts w:ascii="Times New Roman" w:hAnsi="Times New Roman"/>
                <w:sz w:val="24"/>
                <w:szCs w:val="24"/>
                <w:vertAlign w:val="superscript"/>
                <w:lang w:val="kk"/>
              </w:rPr>
              <w:t>1</w:t>
            </w:r>
          </w:p>
        </w:tc>
        <w:tc>
          <w:tcPr>
            <w:tcW w:w="2693" w:type="dxa"/>
          </w:tcPr>
          <w:p w:rsidR="003E5D38" w:rsidRPr="00555B8E" w:rsidRDefault="00B34307" w:rsidP="00DE7FB7">
            <w:pPr>
              <w:spacing w:after="0" w:line="240" w:lineRule="auto"/>
              <w:rPr>
                <w:rFonts w:ascii="Times New Roman" w:hAnsi="Times New Roman"/>
                <w:color w:val="000000"/>
                <w:sz w:val="24"/>
                <w:szCs w:val="24"/>
              </w:rPr>
            </w:pPr>
            <w:r w:rsidRPr="00555B8E">
              <w:rPr>
                <w:rFonts w:ascii="Times New Roman" w:hAnsi="Times New Roman"/>
                <w:color w:val="000000"/>
                <w:sz w:val="24"/>
                <w:szCs w:val="24"/>
                <w:lang w:val="kk"/>
              </w:rPr>
              <w:t xml:space="preserve">Бүйрек жеткіліксіздігі, </w:t>
            </w:r>
            <w:bookmarkStart w:id="18" w:name="_Hlk163993551"/>
            <w:r w:rsidRPr="00555B8E">
              <w:rPr>
                <w:rFonts w:ascii="Times New Roman" w:hAnsi="Times New Roman"/>
                <w:color w:val="000000"/>
                <w:sz w:val="24"/>
                <w:szCs w:val="24"/>
                <w:lang w:val="kk"/>
              </w:rPr>
              <w:t>интерстициальді нефрит</w:t>
            </w:r>
            <w:bookmarkEnd w:id="18"/>
            <w:r w:rsidRPr="00555B8E">
              <w:rPr>
                <w:rFonts w:ascii="Times New Roman" w:hAnsi="Times New Roman"/>
                <w:color w:val="000000"/>
                <w:sz w:val="24"/>
                <w:szCs w:val="24"/>
                <w:lang w:val="kk"/>
              </w:rPr>
              <w:t>, несеп түсінің өзгеруі.</w:t>
            </w:r>
          </w:p>
        </w:tc>
      </w:tr>
      <w:tr w:rsidR="001456D6" w:rsidRPr="00555B8E" w:rsidTr="00C831A9">
        <w:tc>
          <w:tcPr>
            <w:tcW w:w="1891" w:type="dxa"/>
          </w:tcPr>
          <w:p w:rsidR="003E5D38" w:rsidRPr="00555B8E" w:rsidRDefault="00B34307" w:rsidP="00DE7FB7">
            <w:pPr>
              <w:spacing w:after="0" w:line="240" w:lineRule="auto"/>
              <w:rPr>
                <w:rFonts w:ascii="Times New Roman" w:hAnsi="Times New Roman"/>
                <w:i/>
                <w:sz w:val="24"/>
                <w:szCs w:val="24"/>
              </w:rPr>
            </w:pPr>
            <w:r w:rsidRPr="00555B8E">
              <w:rPr>
                <w:rFonts w:ascii="Times New Roman" w:hAnsi="Times New Roman"/>
                <w:color w:val="000000"/>
                <w:sz w:val="24"/>
                <w:szCs w:val="24"/>
                <w:shd w:val="clear" w:color="auto" w:fill="FFFFFF"/>
                <w:lang w:val="kk"/>
              </w:rPr>
              <w:t xml:space="preserve">Жалпы бұзылыстар және енгізу </w:t>
            </w:r>
            <w:r w:rsidRPr="00555B8E">
              <w:rPr>
                <w:rFonts w:ascii="Times New Roman" w:hAnsi="Times New Roman"/>
                <w:color w:val="000000"/>
                <w:sz w:val="24"/>
                <w:szCs w:val="24"/>
                <w:shd w:val="clear" w:color="auto" w:fill="FFFFFF"/>
                <w:lang w:val="kk"/>
              </w:rPr>
              <w:lastRenderedPageBreak/>
              <w:t>орнындағы бұзылулар</w:t>
            </w:r>
          </w:p>
        </w:tc>
        <w:tc>
          <w:tcPr>
            <w:tcW w:w="2078" w:type="dxa"/>
          </w:tcPr>
          <w:p w:rsidR="003E5D38" w:rsidRPr="00555B8E" w:rsidRDefault="003E5D38" w:rsidP="00DE7FB7">
            <w:pPr>
              <w:spacing w:after="0" w:line="240" w:lineRule="auto"/>
              <w:jc w:val="both"/>
              <w:rPr>
                <w:rFonts w:ascii="Times New Roman" w:hAnsi="Times New Roman"/>
                <w:i/>
                <w:strike/>
                <w:sz w:val="24"/>
                <w:szCs w:val="24"/>
              </w:rPr>
            </w:pPr>
          </w:p>
        </w:tc>
        <w:tc>
          <w:tcPr>
            <w:tcW w:w="2410" w:type="dxa"/>
          </w:tcPr>
          <w:p w:rsidR="003E5D38" w:rsidRPr="00555B8E" w:rsidRDefault="00B34307" w:rsidP="00DE7FB7">
            <w:pPr>
              <w:spacing w:after="0" w:line="240" w:lineRule="auto"/>
              <w:rPr>
                <w:rFonts w:ascii="Times New Roman" w:hAnsi="Times New Roman"/>
                <w:color w:val="000000"/>
                <w:sz w:val="24"/>
                <w:szCs w:val="24"/>
                <w:lang w:val="uk-UA"/>
              </w:rPr>
            </w:pPr>
            <w:r w:rsidRPr="00555B8E">
              <w:rPr>
                <w:rFonts w:ascii="Times New Roman" w:hAnsi="Times New Roman"/>
                <w:color w:val="000000"/>
                <w:sz w:val="24"/>
                <w:szCs w:val="24"/>
                <w:lang w:val="kk"/>
              </w:rPr>
              <w:t>Дімкәстік</w:t>
            </w:r>
            <w:r w:rsidR="00206D28" w:rsidRPr="00555B8E">
              <w:rPr>
                <w:rFonts w:ascii="Times New Roman" w:hAnsi="Times New Roman"/>
                <w:color w:val="000000"/>
                <w:sz w:val="24"/>
                <w:szCs w:val="24"/>
                <w:vertAlign w:val="superscript"/>
                <w:lang w:val="kk"/>
              </w:rPr>
              <w:t>2</w:t>
            </w:r>
            <w:r w:rsidRPr="00555B8E">
              <w:rPr>
                <w:rFonts w:ascii="Times New Roman" w:hAnsi="Times New Roman"/>
                <w:color w:val="000000"/>
                <w:sz w:val="24"/>
                <w:szCs w:val="24"/>
                <w:lang w:val="kk"/>
              </w:rPr>
              <w:t xml:space="preserve">, </w:t>
            </w:r>
            <w:r w:rsidRPr="00555B8E">
              <w:rPr>
                <w:rFonts w:ascii="Times New Roman" w:hAnsi="Times New Roman"/>
                <w:sz w:val="24"/>
                <w:szCs w:val="24"/>
                <w:lang w:val="kk"/>
              </w:rPr>
              <w:t>қызба</w:t>
            </w:r>
            <w:r w:rsidR="00206D28" w:rsidRPr="00555B8E">
              <w:rPr>
                <w:rFonts w:ascii="Times New Roman" w:hAnsi="Times New Roman"/>
                <w:sz w:val="24"/>
                <w:szCs w:val="24"/>
                <w:vertAlign w:val="superscript"/>
                <w:lang w:val="kk"/>
              </w:rPr>
              <w:t xml:space="preserve"> 1</w:t>
            </w:r>
            <w:r w:rsidRPr="00555B8E">
              <w:rPr>
                <w:rFonts w:ascii="Times New Roman" w:hAnsi="Times New Roman"/>
                <w:sz w:val="24"/>
                <w:szCs w:val="24"/>
                <w:lang w:val="kk"/>
              </w:rPr>
              <w:t>,</w:t>
            </w:r>
            <w:r w:rsidRPr="00555B8E">
              <w:rPr>
                <w:rFonts w:ascii="Times New Roman" w:hAnsi="Times New Roman"/>
                <w:color w:val="000000"/>
                <w:sz w:val="24"/>
                <w:szCs w:val="24"/>
                <w:lang w:val="kk"/>
              </w:rPr>
              <w:t xml:space="preserve"> астения, кеуденің ауыруы </w:t>
            </w:r>
            <w:r w:rsidR="00206D28" w:rsidRPr="00555B8E">
              <w:rPr>
                <w:rFonts w:ascii="Times New Roman" w:hAnsi="Times New Roman"/>
                <w:color w:val="000000"/>
                <w:sz w:val="24"/>
                <w:szCs w:val="24"/>
                <w:vertAlign w:val="superscript"/>
                <w:lang w:val="kk"/>
              </w:rPr>
              <w:t>2</w:t>
            </w:r>
            <w:r w:rsidRPr="00555B8E">
              <w:rPr>
                <w:rFonts w:ascii="Times New Roman" w:hAnsi="Times New Roman"/>
                <w:color w:val="000000"/>
                <w:sz w:val="24"/>
                <w:szCs w:val="24"/>
                <w:lang w:val="kk"/>
              </w:rPr>
              <w:t xml:space="preserve">, қалтырау </w:t>
            </w:r>
            <w:r w:rsidR="00206D28" w:rsidRPr="00555B8E">
              <w:rPr>
                <w:rFonts w:ascii="Times New Roman" w:hAnsi="Times New Roman"/>
                <w:color w:val="000000"/>
                <w:sz w:val="24"/>
                <w:szCs w:val="24"/>
                <w:vertAlign w:val="superscript"/>
                <w:lang w:val="kk"/>
              </w:rPr>
              <w:lastRenderedPageBreak/>
              <w:t>2</w:t>
            </w:r>
            <w:r w:rsidRPr="00555B8E">
              <w:rPr>
                <w:rFonts w:ascii="Times New Roman" w:hAnsi="Times New Roman"/>
                <w:color w:val="000000"/>
                <w:sz w:val="24"/>
                <w:szCs w:val="24"/>
                <w:lang w:val="kk"/>
              </w:rPr>
              <w:t xml:space="preserve">, қатты қажу  </w:t>
            </w:r>
            <w:r w:rsidR="00206D28" w:rsidRPr="00555B8E">
              <w:rPr>
                <w:rFonts w:ascii="Times New Roman" w:hAnsi="Times New Roman"/>
                <w:color w:val="000000"/>
                <w:sz w:val="24"/>
                <w:szCs w:val="24"/>
                <w:vertAlign w:val="superscript"/>
                <w:lang w:val="kk"/>
              </w:rPr>
              <w:t>2</w:t>
            </w:r>
          </w:p>
        </w:tc>
        <w:tc>
          <w:tcPr>
            <w:tcW w:w="2693" w:type="dxa"/>
          </w:tcPr>
          <w:p w:rsidR="003E5D38" w:rsidRPr="00555B8E" w:rsidRDefault="003E5D38" w:rsidP="00DE7FB7">
            <w:pPr>
              <w:spacing w:after="0" w:line="240" w:lineRule="auto"/>
              <w:jc w:val="both"/>
              <w:rPr>
                <w:rFonts w:ascii="Times New Roman" w:hAnsi="Times New Roman"/>
                <w:i/>
                <w:sz w:val="24"/>
                <w:szCs w:val="24"/>
              </w:rPr>
            </w:pPr>
          </w:p>
        </w:tc>
      </w:tr>
      <w:tr w:rsidR="001456D6" w:rsidRPr="00555B8E" w:rsidTr="00C831A9">
        <w:tc>
          <w:tcPr>
            <w:tcW w:w="1891" w:type="dxa"/>
          </w:tcPr>
          <w:p w:rsidR="003E5D38" w:rsidRPr="00555B8E" w:rsidRDefault="00B34307" w:rsidP="00DE7FB7">
            <w:pPr>
              <w:spacing w:after="0" w:line="240" w:lineRule="auto"/>
              <w:rPr>
                <w:rFonts w:ascii="Times New Roman" w:hAnsi="Times New Roman"/>
                <w:i/>
                <w:sz w:val="24"/>
                <w:szCs w:val="24"/>
              </w:rPr>
            </w:pPr>
            <w:r w:rsidRPr="00555B8E">
              <w:rPr>
                <w:rFonts w:ascii="Times New Roman" w:hAnsi="Times New Roman"/>
                <w:color w:val="000000"/>
                <w:sz w:val="24"/>
                <w:szCs w:val="24"/>
                <w:shd w:val="clear" w:color="auto" w:fill="FFFFFF"/>
                <w:lang w:val="kk"/>
              </w:rPr>
              <w:t>Зертханалық зерттеулер</w:t>
            </w:r>
          </w:p>
        </w:tc>
        <w:tc>
          <w:tcPr>
            <w:tcW w:w="2078" w:type="dxa"/>
          </w:tcPr>
          <w:p w:rsidR="003E5D38" w:rsidRPr="00555B8E" w:rsidRDefault="00B34307" w:rsidP="00DE7FB7">
            <w:pPr>
              <w:spacing w:after="0" w:line="240" w:lineRule="auto"/>
              <w:jc w:val="both"/>
              <w:rPr>
                <w:rFonts w:ascii="Times New Roman" w:hAnsi="Times New Roman"/>
                <w:i/>
                <w:sz w:val="24"/>
                <w:szCs w:val="24"/>
              </w:rPr>
            </w:pPr>
            <w:r w:rsidRPr="00555B8E">
              <w:rPr>
                <w:rFonts w:ascii="Times New Roman" w:hAnsi="Times New Roman"/>
                <w:color w:val="000000"/>
                <w:sz w:val="24"/>
                <w:szCs w:val="24"/>
                <w:lang w:val="kk"/>
              </w:rPr>
              <w:t>Бауыр функциясының зертханалық көрсеткіштерінің қалыптан ауытқуы</w:t>
            </w:r>
          </w:p>
        </w:tc>
        <w:tc>
          <w:tcPr>
            <w:tcW w:w="2410" w:type="dxa"/>
          </w:tcPr>
          <w:p w:rsidR="003E5D38" w:rsidRPr="00555B8E" w:rsidRDefault="00B34307" w:rsidP="00DE7FB7">
            <w:pPr>
              <w:spacing w:after="0" w:line="240" w:lineRule="auto"/>
              <w:jc w:val="both"/>
              <w:rPr>
                <w:rFonts w:ascii="Times New Roman" w:hAnsi="Times New Roman"/>
                <w:color w:val="000000"/>
                <w:sz w:val="24"/>
                <w:szCs w:val="24"/>
                <w:vertAlign w:val="superscript"/>
                <w:lang w:val="uk-UA"/>
              </w:rPr>
            </w:pPr>
            <w:r w:rsidRPr="00555B8E">
              <w:rPr>
                <w:rFonts w:ascii="Times New Roman" w:hAnsi="Times New Roman"/>
                <w:sz w:val="24"/>
                <w:szCs w:val="24"/>
                <w:lang w:val="kk"/>
              </w:rPr>
              <w:t>Альбумин-глобулин қалыпты арақатынасының өзгеруі</w:t>
            </w:r>
            <w:r w:rsidR="00206D28" w:rsidRPr="00555B8E">
              <w:rPr>
                <w:rFonts w:ascii="Times New Roman" w:hAnsi="Times New Roman"/>
                <w:sz w:val="24"/>
                <w:szCs w:val="24"/>
                <w:vertAlign w:val="superscript"/>
                <w:lang w:val="kk"/>
              </w:rPr>
              <w:t>2</w:t>
            </w:r>
            <w:r w:rsidRPr="00555B8E">
              <w:rPr>
                <w:rFonts w:ascii="Times New Roman" w:hAnsi="Times New Roman"/>
                <w:color w:val="000000"/>
                <w:sz w:val="24"/>
                <w:szCs w:val="24"/>
                <w:lang w:val="kk"/>
              </w:rPr>
              <w:t xml:space="preserve">, қандағы сілтілі фосфатаза деңгейінің жоғарылауы </w:t>
            </w:r>
            <w:r w:rsidR="00206D28" w:rsidRPr="00555B8E">
              <w:rPr>
                <w:rFonts w:ascii="Times New Roman" w:hAnsi="Times New Roman"/>
                <w:color w:val="000000"/>
                <w:sz w:val="24"/>
                <w:szCs w:val="24"/>
                <w:vertAlign w:val="superscript"/>
                <w:lang w:val="kk"/>
              </w:rPr>
              <w:t>2</w:t>
            </w:r>
            <w:r w:rsidRPr="00555B8E">
              <w:rPr>
                <w:rFonts w:ascii="Times New Roman" w:hAnsi="Times New Roman"/>
                <w:color w:val="000000"/>
                <w:sz w:val="24"/>
                <w:szCs w:val="24"/>
                <w:lang w:val="kk"/>
              </w:rPr>
              <w:t xml:space="preserve">, қандағы лактатдегидрогеназаның жоғарылауы </w:t>
            </w:r>
            <w:r w:rsidR="00206D28" w:rsidRPr="00555B8E">
              <w:rPr>
                <w:rFonts w:ascii="Times New Roman" w:hAnsi="Times New Roman"/>
                <w:color w:val="000000"/>
                <w:sz w:val="24"/>
                <w:szCs w:val="24"/>
                <w:vertAlign w:val="superscript"/>
                <w:lang w:val="kk"/>
              </w:rPr>
              <w:t>2</w:t>
            </w:r>
            <w:r w:rsidRPr="00555B8E">
              <w:rPr>
                <w:rFonts w:ascii="Times New Roman" w:hAnsi="Times New Roman"/>
                <w:color w:val="000000"/>
                <w:sz w:val="24"/>
                <w:szCs w:val="24"/>
                <w:lang w:val="kk"/>
              </w:rPr>
              <w:t xml:space="preserve">, АЛТ, АСТ, ГГТ деңгейінің жоғарылауы </w:t>
            </w:r>
            <w:r w:rsidR="00206D28" w:rsidRPr="00555B8E">
              <w:rPr>
                <w:rFonts w:ascii="Times New Roman" w:hAnsi="Times New Roman"/>
                <w:color w:val="000000"/>
                <w:sz w:val="24"/>
                <w:szCs w:val="24"/>
                <w:vertAlign w:val="superscript"/>
                <w:lang w:val="kk"/>
              </w:rPr>
              <w:t>2</w:t>
            </w:r>
            <w:r w:rsidRPr="00555B8E">
              <w:rPr>
                <w:rFonts w:ascii="Times New Roman" w:hAnsi="Times New Roman"/>
                <w:color w:val="000000"/>
                <w:sz w:val="24"/>
                <w:szCs w:val="24"/>
                <w:lang w:val="kk"/>
              </w:rPr>
              <w:t xml:space="preserve"> , </w:t>
            </w:r>
          </w:p>
          <w:p w:rsidR="003E5D38" w:rsidRPr="00555B8E" w:rsidRDefault="00B34307" w:rsidP="00DE7FB7">
            <w:pPr>
              <w:spacing w:after="0" w:line="240" w:lineRule="auto"/>
              <w:jc w:val="both"/>
              <w:rPr>
                <w:rFonts w:ascii="Times New Roman" w:hAnsi="Times New Roman"/>
                <w:i/>
                <w:sz w:val="24"/>
                <w:szCs w:val="24"/>
                <w:lang w:val="uk-UA"/>
              </w:rPr>
            </w:pPr>
            <w:r w:rsidRPr="00555B8E">
              <w:rPr>
                <w:rFonts w:ascii="Times New Roman" w:hAnsi="Times New Roman"/>
                <w:color w:val="000000"/>
                <w:sz w:val="24"/>
                <w:szCs w:val="24"/>
                <w:lang w:val="kk"/>
              </w:rPr>
              <w:t>ЭКГ-да QT аралығының ұзаруы</w:t>
            </w:r>
          </w:p>
        </w:tc>
        <w:tc>
          <w:tcPr>
            <w:tcW w:w="2693" w:type="dxa"/>
          </w:tcPr>
          <w:p w:rsidR="003E5D38" w:rsidRPr="00555B8E" w:rsidRDefault="00B34307" w:rsidP="00DE7FB7">
            <w:pPr>
              <w:spacing w:after="0" w:line="240" w:lineRule="auto"/>
              <w:rPr>
                <w:rFonts w:ascii="Times New Roman" w:hAnsi="Times New Roman"/>
                <w:color w:val="000000"/>
                <w:sz w:val="24"/>
                <w:szCs w:val="24"/>
                <w:lang w:val="uk-UA"/>
              </w:rPr>
            </w:pPr>
            <w:bookmarkStart w:id="19" w:name="_Hlk163993610"/>
            <w:r w:rsidRPr="00555B8E">
              <w:rPr>
                <w:rFonts w:ascii="Times New Roman" w:hAnsi="Times New Roman"/>
                <w:color w:val="000000"/>
                <w:sz w:val="24"/>
                <w:szCs w:val="24"/>
                <w:lang w:val="kk"/>
              </w:rPr>
              <w:t>Халықаралық қалыптасқан қатынастың жоғарылауы, протромбин уақытының ұлғаюы</w:t>
            </w:r>
            <w:bookmarkEnd w:id="19"/>
            <w:r w:rsidRPr="00555B8E">
              <w:rPr>
                <w:rFonts w:ascii="Times New Roman" w:hAnsi="Times New Roman"/>
                <w:color w:val="000000"/>
                <w:sz w:val="24"/>
                <w:szCs w:val="24"/>
                <w:lang w:val="kk"/>
              </w:rPr>
              <w:t>.</w:t>
            </w:r>
          </w:p>
        </w:tc>
      </w:tr>
    </w:tbl>
    <w:p w:rsidR="00BC6073" w:rsidRPr="00555B8E" w:rsidRDefault="00B34307" w:rsidP="005247ED">
      <w:pPr>
        <w:spacing w:after="0" w:line="240" w:lineRule="auto"/>
        <w:jc w:val="both"/>
        <w:rPr>
          <w:rFonts w:ascii="Times New Roman" w:eastAsia="Times New Roman" w:hAnsi="Times New Roman"/>
          <w:color w:val="212529"/>
          <w:sz w:val="24"/>
          <w:szCs w:val="24"/>
          <w:shd w:val="clear" w:color="auto" w:fill="FFFFFF"/>
          <w:lang w:val="kk" w:eastAsia="ru-RU"/>
        </w:rPr>
      </w:pPr>
      <w:r w:rsidRPr="00555B8E">
        <w:rPr>
          <w:rFonts w:ascii="Times New Roman" w:eastAsia="Times New Roman" w:hAnsi="Times New Roman"/>
          <w:color w:val="212529"/>
          <w:sz w:val="24"/>
          <w:szCs w:val="24"/>
          <w:shd w:val="clear" w:color="auto" w:fill="FFFFFF"/>
          <w:lang w:val="kk" w:eastAsia="ru-RU"/>
        </w:rPr>
        <w:t>*Бұл реакциялар туралы ерікті хабарламалар келіп түскендіктен және пациенттер популяциясының шамасы анықталмағандықтан, олардың жиілігін немесе препаратты қабылдаумен себептік байланысын дәл анықтау мүмкін бола бермейді. Кларитромициннің пациенттерге әсері емдеудің 1 миллиард күнінен астамды құрайды.</w:t>
      </w:r>
    </w:p>
    <w:p w:rsidR="00206D28" w:rsidRPr="00555B8E" w:rsidRDefault="00B34307" w:rsidP="00206D28">
      <w:pPr>
        <w:spacing w:after="0" w:line="240" w:lineRule="auto"/>
        <w:jc w:val="both"/>
        <w:rPr>
          <w:rFonts w:ascii="Times New Roman" w:eastAsia="Times New Roman" w:hAnsi="Times New Roman"/>
          <w:color w:val="212529"/>
          <w:sz w:val="24"/>
          <w:szCs w:val="24"/>
          <w:shd w:val="clear" w:color="auto" w:fill="FFFFFF"/>
          <w:lang w:val="kk" w:eastAsia="ru-RU"/>
        </w:rPr>
      </w:pPr>
      <w:r w:rsidRPr="00555B8E">
        <w:rPr>
          <w:rFonts w:ascii="Times New Roman" w:eastAsia="Times New Roman" w:hAnsi="Times New Roman"/>
          <w:color w:val="212529"/>
          <w:sz w:val="24"/>
          <w:szCs w:val="24"/>
          <w:shd w:val="clear" w:color="auto" w:fill="FFFFFF"/>
          <w:lang w:val="kk" w:eastAsia="ru-RU"/>
        </w:rPr>
        <w:t>** Кларитромицин рабдомиолиздің кейбір тіркелген жағдайларында статиндермен, фибраттармен, колхицинмен немесе аллопуринолмен бір мезгілде тағайындалды.</w:t>
      </w:r>
    </w:p>
    <w:p w:rsidR="00C32CAF" w:rsidRPr="00555B8E" w:rsidRDefault="00B34307" w:rsidP="005247ED">
      <w:pPr>
        <w:shd w:val="clear" w:color="auto" w:fill="FFFFFF"/>
        <w:spacing w:after="0" w:line="240" w:lineRule="auto"/>
        <w:jc w:val="both"/>
        <w:rPr>
          <w:rFonts w:ascii="Times New Roman" w:eastAsia="Times New Roman" w:hAnsi="Times New Roman"/>
          <w:color w:val="212529"/>
          <w:sz w:val="24"/>
          <w:szCs w:val="24"/>
          <w:shd w:val="clear" w:color="auto" w:fill="FFFFFF"/>
          <w:lang w:val="kk" w:eastAsia="ru-RU"/>
        </w:rPr>
      </w:pPr>
      <w:r w:rsidRPr="00555B8E">
        <w:rPr>
          <w:rFonts w:ascii="Times New Roman" w:eastAsia="Times New Roman" w:hAnsi="Times New Roman"/>
          <w:color w:val="212529"/>
          <w:sz w:val="24"/>
          <w:szCs w:val="24"/>
          <w:shd w:val="clear" w:color="auto" w:fill="FFFFFF"/>
          <w:lang w:val="kk" w:eastAsia="ru-RU"/>
        </w:rPr>
        <w:t>1 Жағымсыз реакциялар тек пероральді қолдануға арналған суспензияның түйіршіктелген түрі үшін тіркелді.</w:t>
      </w:r>
    </w:p>
    <w:p w:rsidR="009D15D0" w:rsidRPr="00555B8E" w:rsidRDefault="00B34307" w:rsidP="005247ED">
      <w:pPr>
        <w:shd w:val="clear" w:color="auto" w:fill="FFFFFF"/>
        <w:spacing w:after="0" w:line="240" w:lineRule="auto"/>
        <w:jc w:val="both"/>
        <w:rPr>
          <w:rFonts w:ascii="Times New Roman" w:eastAsia="Times New Roman" w:hAnsi="Times New Roman"/>
          <w:color w:val="212529"/>
          <w:sz w:val="24"/>
          <w:szCs w:val="24"/>
          <w:shd w:val="clear" w:color="auto" w:fill="FFFFFF"/>
          <w:lang w:val="kk" w:eastAsia="ru-RU"/>
        </w:rPr>
      </w:pPr>
      <w:r w:rsidRPr="00555B8E">
        <w:rPr>
          <w:rFonts w:ascii="Times New Roman" w:eastAsia="Times New Roman" w:hAnsi="Times New Roman"/>
          <w:color w:val="212529"/>
          <w:sz w:val="24"/>
          <w:szCs w:val="24"/>
          <w:shd w:val="clear" w:color="auto" w:fill="FFFFFF"/>
          <w:lang w:val="kk" w:eastAsia="ru-RU"/>
        </w:rPr>
        <w:t>2 Жағымсыз реакциялар дереу босап шығатын таблеткалар түріндегі препарат үшін  ғана тіркелді</w:t>
      </w:r>
    </w:p>
    <w:p w:rsidR="00C32CAF" w:rsidRPr="00555B8E" w:rsidRDefault="00B34307" w:rsidP="005247ED">
      <w:pPr>
        <w:shd w:val="clear" w:color="auto" w:fill="FFFFFF"/>
        <w:spacing w:after="0" w:line="240" w:lineRule="auto"/>
        <w:jc w:val="both"/>
        <w:rPr>
          <w:rFonts w:ascii="Times New Roman" w:eastAsia="Times New Roman" w:hAnsi="Times New Roman"/>
          <w:color w:val="212529"/>
          <w:sz w:val="24"/>
          <w:szCs w:val="24"/>
          <w:shd w:val="clear" w:color="auto" w:fill="FFFFFF"/>
          <w:lang w:val="kk" w:eastAsia="ru-RU"/>
        </w:rPr>
      </w:pPr>
      <w:r w:rsidRPr="00555B8E">
        <w:rPr>
          <w:rFonts w:ascii="Times New Roman" w:eastAsia="Times New Roman" w:hAnsi="Times New Roman"/>
          <w:color w:val="212529"/>
          <w:sz w:val="24"/>
          <w:szCs w:val="24"/>
          <w:shd w:val="clear" w:color="auto" w:fill="FFFFFF"/>
          <w:lang w:val="kk" w:eastAsia="ru-RU"/>
        </w:rPr>
        <w:t>3 а) бөлімін қараңыз</w:t>
      </w:r>
    </w:p>
    <w:p w:rsidR="008A648F" w:rsidRPr="00555B8E" w:rsidRDefault="00B34307" w:rsidP="0044089A">
      <w:pPr>
        <w:shd w:val="clear" w:color="auto" w:fill="FFFFFF"/>
        <w:spacing w:after="0" w:line="240" w:lineRule="auto"/>
        <w:jc w:val="both"/>
        <w:rPr>
          <w:rFonts w:ascii="Times New Roman" w:eastAsia="Times New Roman" w:hAnsi="Times New Roman"/>
          <w:color w:val="212529"/>
          <w:sz w:val="24"/>
          <w:szCs w:val="24"/>
          <w:shd w:val="clear" w:color="auto" w:fill="FFFFFF"/>
          <w:lang w:val="kk" w:eastAsia="ru-RU"/>
        </w:rPr>
      </w:pPr>
      <w:r w:rsidRPr="00555B8E">
        <w:rPr>
          <w:rFonts w:ascii="Times New Roman" w:eastAsia="Times New Roman" w:hAnsi="Times New Roman"/>
          <w:color w:val="212529"/>
          <w:sz w:val="24"/>
          <w:szCs w:val="24"/>
          <w:shd w:val="clear" w:color="auto" w:fill="FFFFFF"/>
          <w:lang w:val="kk" w:eastAsia="ru-RU"/>
        </w:rPr>
        <w:t>4 с) бөлімін қараңыз</w:t>
      </w:r>
    </w:p>
    <w:p w:rsidR="000908D4" w:rsidRPr="00555B8E" w:rsidRDefault="00B34307" w:rsidP="00DE7FB7">
      <w:pPr>
        <w:spacing w:after="0" w:line="240" w:lineRule="auto"/>
        <w:jc w:val="both"/>
        <w:rPr>
          <w:rFonts w:ascii="Times New Roman" w:hAnsi="Times New Roman"/>
          <w:i/>
          <w:sz w:val="24"/>
          <w:szCs w:val="24"/>
          <w:lang w:val="kk"/>
        </w:rPr>
      </w:pPr>
      <w:r w:rsidRPr="00555B8E">
        <w:rPr>
          <w:rFonts w:ascii="Times New Roman" w:hAnsi="Times New Roman"/>
          <w:i/>
          <w:sz w:val="24"/>
          <w:szCs w:val="24"/>
          <w:lang w:val="kk"/>
        </w:rPr>
        <w:t>с.Жекелеген жағымсыз реакциялар сипаттамасы</w:t>
      </w:r>
    </w:p>
    <w:p w:rsidR="000908D4" w:rsidRPr="00555B8E" w:rsidRDefault="00EC2892" w:rsidP="00DE7FB7">
      <w:pPr>
        <w:spacing w:after="0" w:line="240" w:lineRule="auto"/>
        <w:jc w:val="both"/>
        <w:rPr>
          <w:rFonts w:ascii="Times New Roman" w:hAnsi="Times New Roman"/>
          <w:sz w:val="24"/>
          <w:szCs w:val="24"/>
          <w:lang w:val="kk"/>
        </w:rPr>
      </w:pPr>
      <w:r w:rsidRPr="00555B8E">
        <w:rPr>
          <w:rFonts w:ascii="Times New Roman" w:hAnsi="Times New Roman"/>
          <w:color w:val="000000"/>
          <w:sz w:val="24"/>
          <w:szCs w:val="24"/>
          <w:lang w:val="kk"/>
        </w:rPr>
        <w:t>Рабдомиолиз</w:t>
      </w:r>
      <w:r w:rsidR="00B34307" w:rsidRPr="00555B8E">
        <w:rPr>
          <w:rFonts w:ascii="Times New Roman" w:hAnsi="Times New Roman"/>
          <w:sz w:val="24"/>
          <w:szCs w:val="24"/>
          <w:lang w:val="kk"/>
        </w:rPr>
        <w:t xml:space="preserve"> туралы кейбір хабарламаларда кларитромицин статиндермен, фибраттармен, колхицинмен немесе аллопуринолмен бір мезгілде тағайындалды (4.3 және 4.4 бөлімдерді қараңыз)</w:t>
      </w:r>
    </w:p>
    <w:p w:rsidR="006D2B0C" w:rsidRPr="00555B8E" w:rsidRDefault="00B34307" w:rsidP="006D2B0C">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 xml:space="preserve">Тіркеуден кейінгі кезеңде кларитромицин мен триазоламды бір мезгілде қолданған кезде препараттардың өзара әрекеттесуі және ұйқышылдық пен сананың шатасуы сияқты орталық жүйке жүйесіне (ОЖЖ) әсері туралы хабарламалар келіп түсті, сондықтан ОЖЖ-ге күшейтілген фармакологиялық әсерді анықтау үшін пациентті бақылау ұсынылады (4.5-бөлімді қараңыз). </w:t>
      </w:r>
    </w:p>
    <w:p w:rsidR="00CC6338" w:rsidRPr="00555B8E" w:rsidRDefault="00B34307" w:rsidP="00DE7FB7">
      <w:pPr>
        <w:spacing w:after="0" w:line="240" w:lineRule="auto"/>
        <w:jc w:val="both"/>
        <w:rPr>
          <w:rFonts w:ascii="Times New Roman" w:hAnsi="Times New Roman"/>
          <w:i/>
          <w:sz w:val="24"/>
          <w:szCs w:val="24"/>
          <w:lang w:val="kk"/>
        </w:rPr>
      </w:pPr>
      <w:r w:rsidRPr="00555B8E">
        <w:rPr>
          <w:rFonts w:ascii="Times New Roman" w:hAnsi="Times New Roman"/>
          <w:sz w:val="24"/>
          <w:szCs w:val="24"/>
          <w:lang w:val="kk"/>
        </w:rPr>
        <w:t xml:space="preserve">d. </w:t>
      </w:r>
      <w:r w:rsidRPr="00555B8E">
        <w:rPr>
          <w:rFonts w:ascii="Times New Roman" w:hAnsi="Times New Roman"/>
          <w:i/>
          <w:sz w:val="24"/>
          <w:szCs w:val="24"/>
          <w:lang w:val="kk"/>
        </w:rPr>
        <w:t>Балалар популяциясы</w:t>
      </w:r>
    </w:p>
    <w:p w:rsidR="00CC6338" w:rsidRPr="00555B8E" w:rsidRDefault="00B34307" w:rsidP="00DE7FB7">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6 айдан 12 жасқа дейінгі балаларда кларитромицин суспензиясын қолдану арқылы клиникалық сынақтар жүргізілді. Осылайша, 12 жасқа толмаған балаларға суспензия түрінде кларитромицин тағайындау керек. Балаларда жағымсыз реакциялардың жиілігі, типі және ауырлығы ересектермен бірдей деп күтілуде.</w:t>
      </w:r>
    </w:p>
    <w:p w:rsidR="000908D4" w:rsidRPr="00555B8E" w:rsidRDefault="00B34307" w:rsidP="00DE7FB7">
      <w:pPr>
        <w:spacing w:after="0" w:line="240" w:lineRule="auto"/>
        <w:jc w:val="both"/>
        <w:rPr>
          <w:rFonts w:ascii="Times New Roman" w:hAnsi="Times New Roman"/>
          <w:i/>
          <w:sz w:val="24"/>
          <w:szCs w:val="24"/>
          <w:lang w:val="kk"/>
        </w:rPr>
      </w:pPr>
      <w:r w:rsidRPr="00555B8E">
        <w:rPr>
          <w:rFonts w:ascii="Times New Roman" w:hAnsi="Times New Roman"/>
          <w:i/>
          <w:sz w:val="24"/>
          <w:szCs w:val="24"/>
          <w:lang w:val="kk"/>
        </w:rPr>
        <w:t>е. Иммунитет тапшылығы бар пациенттердегі жағымсыз реакциялар</w:t>
      </w:r>
    </w:p>
    <w:p w:rsidR="000908D4" w:rsidRPr="00555B8E" w:rsidRDefault="00B34307" w:rsidP="00DE7FB7">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ЖИТС-пен ауыратын пациенттерде және микобактериялық инфекцияларды емдеу үшін ұзақ уақыт бойы кларитромициннің жоғары дозаларын қабылдаған иммунитеті төмен басқа пациенттерде кларитромицинмен байланысты болуы мүмкін жағымсыз жанама құбылыстарды адамның иммунитет тапшылығы вирусынан (АИТВ) немесе интеркуррентті аурудан туындаған аурудың негізгі белгілерінен ажырату қиын болды.</w:t>
      </w:r>
    </w:p>
    <w:p w:rsidR="000908D4" w:rsidRPr="00555B8E" w:rsidRDefault="00B34307" w:rsidP="00DE7FB7">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 xml:space="preserve">Ересек пациенттерде 1000 мг және 2000 мг кларитромициннің жалпы тәуліктік дозасын қабылдаған кезде жағымсыз реакциялар туралы жиі хабарланды, олар: жүрек айну, құсу, дәм сезудің бұрмалануы, іштің ауыруы, диарея, бөртпе, метеоризм, бас ауыруы, </w:t>
      </w:r>
      <w:r w:rsidRPr="00555B8E">
        <w:rPr>
          <w:rFonts w:ascii="Times New Roman" w:hAnsi="Times New Roman"/>
          <w:sz w:val="24"/>
          <w:szCs w:val="24"/>
          <w:lang w:val="kk"/>
        </w:rPr>
        <w:lastRenderedPageBreak/>
        <w:t>іш қату, есту қабілетінің бұзылуы, қан сарысуындағы бауыр ферменттерінің жоғарылауымен, АСТ, АЛТ көрініс берді. Ентігу, ұйқысыздық және ауыздың құрғауы сирек байқалды. 1000 мг және 2000 мг қабылдаған пациенттерде жағымсыз реакциялардың жиілігі салыстырмалы болды, ал кларитромициннің едәуір жоғары жалпы тәуліктік дозаларын (4000 мг-ға дейін) қабылдаған пациенттерде олар 3-4 есе жиі байқалды.</w:t>
      </w:r>
    </w:p>
    <w:p w:rsidR="004528E1" w:rsidRPr="00555B8E" w:rsidRDefault="00B34307" w:rsidP="00DE7FB7">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 xml:space="preserve">Иммунитеті төмен пациенттерде зертханалық көрсеткіштерді бағалау әр тест үшін қалыптыдан айтарлықтай ерекшеленетін мәннен тыс мәндерді талдау арқылы жүргізілді (яғни, ең жоғарғы немесе төменгі шек). Бағалау критерийлерінің деректері негізінде пациенттердің шамамен 2% - 3% - ында (күн сайын 1000 мг немесе 2000 мг кларитромицин қабылдаған) АЛТ және АСТ деңгейі айтарлықтай жоғары болды, сондай-ақ лейкоциттер мен тромбоциттер көрсеткіші өте төмен болды. Осы екі топтағы пациенттердің аз санында қандағы мочевина азотының жоғарылауы байқалды. Күнделікті 4000 мг кларитромицин қабылдаған пациенттерде барлық зертханалық көрсеткіштердің патологиялық ауытқулары (лейкоциттерді қоспағанда) біршама жиі байқалды. </w:t>
      </w:r>
    </w:p>
    <w:p w:rsidR="00E168E0" w:rsidRPr="00555B8E" w:rsidRDefault="00E168E0" w:rsidP="00DE7FB7">
      <w:pPr>
        <w:spacing w:after="0" w:line="240" w:lineRule="auto"/>
        <w:jc w:val="both"/>
        <w:rPr>
          <w:rFonts w:ascii="Times New Roman" w:hAnsi="Times New Roman"/>
          <w:b/>
          <w:sz w:val="24"/>
          <w:szCs w:val="24"/>
          <w:lang w:val="kk"/>
        </w:rPr>
      </w:pPr>
    </w:p>
    <w:p w:rsidR="00814DFC" w:rsidRPr="00555B8E" w:rsidRDefault="00B34307" w:rsidP="00DE7FB7">
      <w:pPr>
        <w:spacing w:after="0" w:line="240" w:lineRule="auto"/>
        <w:jc w:val="both"/>
        <w:rPr>
          <w:rFonts w:ascii="Times New Roman" w:hAnsi="Times New Roman"/>
          <w:b/>
          <w:sz w:val="24"/>
          <w:szCs w:val="24"/>
          <w:lang w:val="kk"/>
        </w:rPr>
      </w:pPr>
      <w:r w:rsidRPr="00555B8E">
        <w:rPr>
          <w:rFonts w:ascii="Times New Roman" w:hAnsi="Times New Roman"/>
          <w:b/>
          <w:sz w:val="24"/>
          <w:szCs w:val="24"/>
          <w:lang w:val="kk"/>
        </w:rPr>
        <w:t xml:space="preserve">Күмәнді жағымсыз реакциялар туралы хабарлама </w:t>
      </w:r>
    </w:p>
    <w:p w:rsidR="00995C42" w:rsidRPr="00555B8E" w:rsidRDefault="00B34307" w:rsidP="00DE7FB7">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 xml:space="preserve">ДП тіркегеннен кейін "пайда-қауіп" арақатынасының үздіксіз мониторингін қамтамасыз ету мақсатында күдікті жағымсыз реакциялар туралы хабарлау маңызды. Медицина қызметкерлеріне ҚР жағымсыз реакциялар туралы ұлттық хабарлау жүйесі арқылы ДП кез келген күдікті жағымсыз реакциялары туралы хабарлау ұсынылады. </w:t>
      </w:r>
    </w:p>
    <w:p w:rsidR="00ED7646" w:rsidRPr="00555B8E" w:rsidRDefault="00B34307" w:rsidP="00ED7646">
      <w:pPr>
        <w:spacing w:after="0" w:line="240" w:lineRule="auto"/>
        <w:jc w:val="both"/>
        <w:rPr>
          <w:rFonts w:ascii="Times New Roman" w:hAnsi="Times New Roman"/>
          <w:sz w:val="24"/>
          <w:szCs w:val="24"/>
          <w:lang w:val="kk"/>
        </w:rPr>
      </w:pPr>
      <w:r w:rsidRPr="00555B8E">
        <w:rPr>
          <w:rFonts w:ascii="Times New Roman" w:hAnsi="Times New Roman"/>
          <w:sz w:val="24"/>
          <w:szCs w:val="24"/>
          <w:lang w:val="kk"/>
        </w:rPr>
        <w:t xml:space="preserve">Қазақстан Республикасы Денсаулық сақтау министрлігі Медициналық және фармацевтикалық бақылау комитетінің «Дәрілік заттар мен медициналық бұйымдарды сараптау ұлттық орталығы» ШЖҚ РМК  </w:t>
      </w:r>
    </w:p>
    <w:p w:rsidR="00814DFC" w:rsidRPr="00555B8E" w:rsidRDefault="00225D47" w:rsidP="00DE7FB7">
      <w:pPr>
        <w:spacing w:after="0" w:line="240" w:lineRule="auto"/>
        <w:jc w:val="both"/>
        <w:rPr>
          <w:rFonts w:ascii="Times New Roman" w:hAnsi="Times New Roman"/>
          <w:sz w:val="24"/>
          <w:szCs w:val="24"/>
        </w:rPr>
      </w:pPr>
      <w:hyperlink r:id="rId8" w:history="1">
        <w:r w:rsidR="004528E1" w:rsidRPr="00555B8E">
          <w:rPr>
            <w:rStyle w:val="af"/>
            <w:rFonts w:ascii="Times New Roman" w:hAnsi="Times New Roman"/>
            <w:sz w:val="24"/>
            <w:szCs w:val="24"/>
            <w:lang w:val="kk"/>
          </w:rPr>
          <w:t>http://www.ndda.kz</w:t>
        </w:r>
      </w:hyperlink>
    </w:p>
    <w:p w:rsidR="00E168E0" w:rsidRPr="00555B8E" w:rsidRDefault="00E168E0" w:rsidP="00DE7FB7">
      <w:pPr>
        <w:spacing w:after="0" w:line="240" w:lineRule="auto"/>
        <w:jc w:val="both"/>
        <w:rPr>
          <w:rFonts w:ascii="Times New Roman" w:eastAsia="Times New Roman" w:hAnsi="Times New Roman"/>
          <w:b/>
          <w:sz w:val="24"/>
          <w:szCs w:val="24"/>
          <w:lang w:eastAsia="ru-RU"/>
        </w:rPr>
      </w:pPr>
    </w:p>
    <w:p w:rsidR="00123DB5" w:rsidRPr="00555B8E" w:rsidRDefault="00B34307" w:rsidP="00DE7FB7">
      <w:pPr>
        <w:spacing w:after="0" w:line="240" w:lineRule="auto"/>
        <w:jc w:val="both"/>
        <w:rPr>
          <w:rFonts w:ascii="Times New Roman" w:hAnsi="Times New Roman"/>
          <w:color w:val="000000"/>
          <w:sz w:val="24"/>
          <w:szCs w:val="24"/>
        </w:rPr>
      </w:pPr>
      <w:r w:rsidRPr="00555B8E">
        <w:rPr>
          <w:rFonts w:ascii="Times New Roman" w:eastAsia="Times New Roman" w:hAnsi="Times New Roman"/>
          <w:b/>
          <w:sz w:val="24"/>
          <w:szCs w:val="24"/>
          <w:lang w:val="kk" w:eastAsia="ru-RU"/>
        </w:rPr>
        <w:t>4.9 Артық дозалануы</w:t>
      </w:r>
    </w:p>
    <w:p w:rsidR="0022473D" w:rsidRPr="00555B8E" w:rsidRDefault="00B34307" w:rsidP="00DE7FB7">
      <w:pPr>
        <w:pStyle w:val="a3"/>
        <w:spacing w:before="0" w:beforeAutospacing="0" w:after="0" w:afterAutospacing="0"/>
        <w:jc w:val="both"/>
        <w:rPr>
          <w:lang w:val="kk"/>
        </w:rPr>
      </w:pPr>
      <w:r w:rsidRPr="00555B8E">
        <w:rPr>
          <w:i/>
          <w:iCs/>
          <w:lang w:val="kk"/>
        </w:rPr>
        <w:t>Симптомдары</w:t>
      </w:r>
      <w:r w:rsidRPr="00555B8E">
        <w:rPr>
          <w:lang w:val="kk"/>
        </w:rPr>
        <w:t xml:space="preserve">: кларитромициннің көп мөлшерін қабылдау асқазан-ішек симптомдарын тудыруы мүмкін. Анамнезінде биполярлық бұзылысы бар және 8 грамм кларитромицин қабылдаған бір пациентте психикалық статустың өзгеруі, параноидальді мінез-құлық, гипокалиемия және гипоксемия байқалды.  </w:t>
      </w:r>
    </w:p>
    <w:p w:rsidR="0022473D" w:rsidRPr="00555B8E" w:rsidRDefault="00B34307" w:rsidP="00371E6C">
      <w:pPr>
        <w:pStyle w:val="a3"/>
        <w:spacing w:before="0" w:beforeAutospacing="0" w:after="0" w:afterAutospacing="0"/>
        <w:jc w:val="both"/>
        <w:rPr>
          <w:lang w:val="kk"/>
        </w:rPr>
      </w:pPr>
      <w:r w:rsidRPr="00555B8E">
        <w:rPr>
          <w:rFonts w:eastAsia="Arial Unicode MS"/>
          <w:bCs/>
          <w:i/>
          <w:iCs/>
          <w:lang w:val="kk"/>
        </w:rPr>
        <w:t>Емі:</w:t>
      </w:r>
      <w:r w:rsidR="00371E6C" w:rsidRPr="00555B8E">
        <w:rPr>
          <w:lang w:val="kk"/>
        </w:rPr>
        <w:t xml:space="preserve"> артық дозаланған жағдайда жағымсыз реакцияларды сіңірілмеген препаратты тез шығару (асқазанды шаю) және демеуші еммен басу керек. Гемодиализ және перитонеальді диализ тиімділігі аз.</w:t>
      </w:r>
    </w:p>
    <w:p w:rsidR="00035AFC" w:rsidRPr="00555B8E" w:rsidRDefault="00035AFC" w:rsidP="00DE7FB7">
      <w:pPr>
        <w:autoSpaceDE w:val="0"/>
        <w:autoSpaceDN w:val="0"/>
        <w:adjustRightInd w:val="0"/>
        <w:spacing w:after="0" w:line="240" w:lineRule="auto"/>
        <w:rPr>
          <w:rFonts w:ascii="Times New Roman" w:hAnsi="Times New Roman"/>
          <w:b/>
          <w:sz w:val="24"/>
          <w:szCs w:val="24"/>
          <w:lang w:val="kk" w:eastAsia="ru-RU"/>
        </w:rPr>
      </w:pPr>
    </w:p>
    <w:p w:rsidR="00C153F2" w:rsidRPr="00555B8E" w:rsidRDefault="00B34307" w:rsidP="00DE7FB7">
      <w:pPr>
        <w:autoSpaceDE w:val="0"/>
        <w:autoSpaceDN w:val="0"/>
        <w:adjustRightInd w:val="0"/>
        <w:spacing w:after="0" w:line="240" w:lineRule="auto"/>
        <w:rPr>
          <w:rFonts w:ascii="Times New Roman" w:eastAsia="TimesNewRomanPSMT" w:hAnsi="Times New Roman"/>
          <w:b/>
          <w:sz w:val="24"/>
          <w:szCs w:val="24"/>
          <w:lang w:val="kk" w:eastAsia="ru-RU"/>
        </w:rPr>
      </w:pPr>
      <w:r w:rsidRPr="00555B8E">
        <w:rPr>
          <w:rFonts w:ascii="Times New Roman" w:hAnsi="Times New Roman"/>
          <w:b/>
          <w:sz w:val="24"/>
          <w:szCs w:val="24"/>
          <w:lang w:val="kk" w:eastAsia="ru-RU"/>
        </w:rPr>
        <w:t>5. ФАРМАКОЛОГИЯЛЫҚ ҚАСИЕТТЕРІ</w:t>
      </w:r>
    </w:p>
    <w:p w:rsidR="00C153F2" w:rsidRPr="00555B8E" w:rsidRDefault="00B34307" w:rsidP="00DE7FB7">
      <w:pPr>
        <w:autoSpaceDE w:val="0"/>
        <w:autoSpaceDN w:val="0"/>
        <w:adjustRightInd w:val="0"/>
        <w:spacing w:after="0" w:line="240" w:lineRule="auto"/>
        <w:rPr>
          <w:rFonts w:ascii="Times New Roman" w:eastAsia="TimesNewRomanPSMT" w:hAnsi="Times New Roman"/>
          <w:b/>
          <w:sz w:val="24"/>
          <w:szCs w:val="24"/>
          <w:lang w:val="kk" w:eastAsia="ru-RU"/>
        </w:rPr>
      </w:pPr>
      <w:r w:rsidRPr="00555B8E">
        <w:rPr>
          <w:rFonts w:ascii="Times New Roman" w:hAnsi="Times New Roman"/>
          <w:b/>
          <w:sz w:val="24"/>
          <w:szCs w:val="24"/>
          <w:lang w:val="kk" w:eastAsia="ru-RU"/>
        </w:rPr>
        <w:t>5.1. Фармакодинамикалық қасиеттері</w:t>
      </w:r>
    </w:p>
    <w:p w:rsidR="009119F0" w:rsidRPr="00555B8E" w:rsidRDefault="00B34307" w:rsidP="005A0E7E">
      <w:pPr>
        <w:spacing w:after="0" w:line="240" w:lineRule="auto"/>
        <w:jc w:val="both"/>
        <w:rPr>
          <w:rFonts w:ascii="Times New Roman" w:eastAsia="TimesNewRomanPSMT" w:hAnsi="Times New Roman"/>
          <w:sz w:val="24"/>
          <w:szCs w:val="24"/>
          <w:lang w:val="kk" w:eastAsia="ru-RU"/>
        </w:rPr>
      </w:pPr>
      <w:r w:rsidRPr="00555B8E">
        <w:rPr>
          <w:rFonts w:ascii="Times New Roman" w:eastAsia="TimesNewRomanPSMT" w:hAnsi="Times New Roman"/>
          <w:sz w:val="24"/>
          <w:szCs w:val="24"/>
          <w:lang w:val="kk" w:eastAsia="ru-RU"/>
        </w:rPr>
        <w:t>Фармакотерапиялық тобы: Жүйелі қолданылатын бактерияға қарсы препараттар. Макролидтер, линкозамидтер және стрептограминдер. Макролидтер. Кларитромицин.</w:t>
      </w:r>
    </w:p>
    <w:p w:rsidR="00C153F2" w:rsidRDefault="003E11BF" w:rsidP="005530D6">
      <w:pPr>
        <w:spacing w:after="0" w:line="240" w:lineRule="auto"/>
        <w:rPr>
          <w:rFonts w:ascii="Times New Roman" w:eastAsia="TimesNewRomanPSMT" w:hAnsi="Times New Roman"/>
          <w:sz w:val="24"/>
          <w:szCs w:val="24"/>
          <w:lang w:val="kk-KZ" w:eastAsia="ru-RU"/>
        </w:rPr>
      </w:pPr>
      <w:r>
        <w:rPr>
          <w:rFonts w:ascii="Times New Roman" w:eastAsia="TimesNewRomanPSMT" w:hAnsi="Times New Roman"/>
          <w:sz w:val="24"/>
          <w:szCs w:val="24"/>
          <w:lang w:val="kk" w:eastAsia="ru-RU"/>
        </w:rPr>
        <w:t>ATХ коды J01F</w:t>
      </w:r>
      <w:r w:rsidR="00B34307" w:rsidRPr="00555B8E">
        <w:rPr>
          <w:rFonts w:ascii="Times New Roman" w:eastAsia="TimesNewRomanPSMT" w:hAnsi="Times New Roman"/>
          <w:sz w:val="24"/>
          <w:szCs w:val="24"/>
          <w:lang w:val="kk" w:eastAsia="ru-RU"/>
        </w:rPr>
        <w:t xml:space="preserve">A09 </w:t>
      </w:r>
    </w:p>
    <w:p w:rsidR="003E11BF" w:rsidRPr="003E11BF" w:rsidRDefault="003E11BF" w:rsidP="005530D6">
      <w:pPr>
        <w:spacing w:after="0" w:line="240" w:lineRule="auto"/>
        <w:rPr>
          <w:rFonts w:ascii="Times New Roman" w:eastAsia="TimesNewRomanPSMT" w:hAnsi="Times New Roman"/>
          <w:sz w:val="24"/>
          <w:szCs w:val="24"/>
          <w:lang w:val="kk-KZ" w:eastAsia="ru-RU"/>
        </w:rPr>
      </w:pPr>
    </w:p>
    <w:p w:rsidR="00933A10" w:rsidRPr="00555B8E" w:rsidRDefault="00B34307" w:rsidP="00933A10">
      <w:pPr>
        <w:spacing w:after="0"/>
        <w:jc w:val="both"/>
        <w:rPr>
          <w:rFonts w:ascii="Times New Roman" w:eastAsia="Times New Roman" w:hAnsi="Times New Roman"/>
          <w:color w:val="000000"/>
          <w:sz w:val="24"/>
          <w:szCs w:val="24"/>
          <w:shd w:val="clear" w:color="auto" w:fill="FFFFFF"/>
          <w:lang w:val="kk" w:eastAsia="ru-RU"/>
        </w:rPr>
      </w:pPr>
      <w:r w:rsidRPr="00555B8E">
        <w:rPr>
          <w:rFonts w:ascii="Times New Roman" w:eastAsia="Times New Roman" w:hAnsi="Times New Roman"/>
          <w:color w:val="000000"/>
          <w:sz w:val="24"/>
          <w:szCs w:val="24"/>
          <w:shd w:val="clear" w:color="auto" w:fill="FFFFFF"/>
          <w:lang w:val="kk" w:eastAsia="ru-RU"/>
        </w:rPr>
        <w:t>Кларитромицин - эритромициннің лактон сақинасында гидроксил тобының 6 жағдайында CH 3O тобына ауысу нәтижесінде алынған жартылай синтетикалық макролидті антибиотик.</w:t>
      </w:r>
    </w:p>
    <w:p w:rsidR="00933A10" w:rsidRPr="00555B8E" w:rsidRDefault="00B34307" w:rsidP="00933A10">
      <w:pPr>
        <w:spacing w:after="0"/>
        <w:jc w:val="both"/>
        <w:rPr>
          <w:rFonts w:ascii="Times New Roman" w:eastAsia="Times New Roman" w:hAnsi="Times New Roman"/>
          <w:color w:val="000000"/>
          <w:sz w:val="24"/>
          <w:szCs w:val="24"/>
          <w:shd w:val="clear" w:color="auto" w:fill="FFFFFF"/>
          <w:lang w:val="kk" w:eastAsia="ru-RU"/>
        </w:rPr>
      </w:pPr>
      <w:r w:rsidRPr="00555B8E">
        <w:rPr>
          <w:rFonts w:ascii="Times New Roman" w:eastAsia="Times New Roman" w:hAnsi="Times New Roman"/>
          <w:color w:val="000000"/>
          <w:sz w:val="24"/>
          <w:szCs w:val="24"/>
          <w:shd w:val="clear" w:color="auto" w:fill="FFFFFF"/>
          <w:lang w:val="kk" w:eastAsia="ru-RU"/>
        </w:rPr>
        <w:t>Кларитромициннің аэробты бактериялар мен анаэробтарды қоса, барынша белгілі клиникалық маңызды грамоң және грамтеріс бактерияларға қарсы белсенді бактерияға қарсы спектрі бар екендігі іn vitro дәлелденді.</w:t>
      </w:r>
    </w:p>
    <w:p w:rsidR="00933A10" w:rsidRPr="00555B8E" w:rsidRDefault="00B34307" w:rsidP="00933A10">
      <w:pPr>
        <w:spacing w:after="0"/>
        <w:jc w:val="both"/>
        <w:rPr>
          <w:rFonts w:ascii="Times New Roman" w:eastAsia="Times New Roman" w:hAnsi="Times New Roman"/>
          <w:color w:val="000000"/>
          <w:sz w:val="24"/>
          <w:szCs w:val="24"/>
          <w:shd w:val="clear" w:color="auto" w:fill="FFFFFF"/>
          <w:lang w:val="kk" w:eastAsia="ru-RU"/>
        </w:rPr>
      </w:pPr>
      <w:r w:rsidRPr="00555B8E">
        <w:rPr>
          <w:rFonts w:ascii="Times New Roman" w:eastAsia="Times New Roman" w:hAnsi="Times New Roman"/>
          <w:color w:val="000000"/>
          <w:sz w:val="24"/>
          <w:szCs w:val="24"/>
          <w:shd w:val="clear" w:color="auto" w:fill="FFFFFF"/>
          <w:lang w:val="kk" w:eastAsia="ru-RU"/>
        </w:rPr>
        <w:t xml:space="preserve">Кларитромициннің in vitro бактерияға қарсы спектрі келесідей болды: </w:t>
      </w:r>
      <w:r w:rsidRPr="003E11BF">
        <w:rPr>
          <w:rFonts w:ascii="Times New Roman" w:eastAsia="Times New Roman" w:hAnsi="Times New Roman"/>
          <w:i/>
          <w:color w:val="000000"/>
          <w:sz w:val="24"/>
          <w:szCs w:val="24"/>
          <w:shd w:val="clear" w:color="auto" w:fill="FFFFFF"/>
          <w:lang w:val="kk" w:eastAsia="ru-RU"/>
        </w:rPr>
        <w:t xml:space="preserve">Streptococcus agalactiae, Streptococcus pyogenes, Streptococcus viridans, Streptococcus pneumoniae, Haemophilus influenzae, Haemophilus parainfluenzae, Neisseria gonorrhoeae, Listeria </w:t>
      </w:r>
      <w:r w:rsidRPr="003E11BF">
        <w:rPr>
          <w:rFonts w:ascii="Times New Roman" w:eastAsia="Times New Roman" w:hAnsi="Times New Roman"/>
          <w:i/>
          <w:color w:val="000000"/>
          <w:sz w:val="24"/>
          <w:szCs w:val="24"/>
          <w:shd w:val="clear" w:color="auto" w:fill="FFFFFF"/>
          <w:lang w:val="kk" w:eastAsia="ru-RU"/>
        </w:rPr>
        <w:lastRenderedPageBreak/>
        <w:t>monocytogenes, Legionella pneumophila, Mycoplasma pneumoniae, Helicobacter pylori, Campilobacter jejuni, Chlamidia trachomatis, Branhamella catharralis, Bordetella pertussis, Staphilococcus aureus, Propionibacterium Acnes, Mycobacterium avium, Mycobacterium leprae, Mycobacterium intracellulare, Mycobacterium chelonae, Mycobacterium fortuitum и Mycobacterium kansasii.</w:t>
      </w:r>
    </w:p>
    <w:p w:rsidR="00933A10" w:rsidRPr="00555B8E" w:rsidRDefault="00B34307" w:rsidP="00933A10">
      <w:pPr>
        <w:spacing w:after="0"/>
        <w:jc w:val="both"/>
        <w:rPr>
          <w:rFonts w:ascii="Times New Roman" w:eastAsia="Times New Roman" w:hAnsi="Times New Roman"/>
          <w:color w:val="000000"/>
          <w:sz w:val="24"/>
          <w:szCs w:val="24"/>
          <w:shd w:val="clear" w:color="auto" w:fill="FFFFFF"/>
          <w:lang w:val="kk" w:eastAsia="ru-RU"/>
        </w:rPr>
      </w:pPr>
      <w:r w:rsidRPr="00555B8E">
        <w:rPr>
          <w:rFonts w:ascii="Times New Roman" w:eastAsia="Times New Roman" w:hAnsi="Times New Roman"/>
          <w:color w:val="000000"/>
          <w:sz w:val="24"/>
          <w:szCs w:val="24"/>
          <w:shd w:val="clear" w:color="auto" w:fill="FFFFFF"/>
          <w:lang w:val="kk" w:eastAsia="ru-RU"/>
        </w:rPr>
        <w:t>Оның әсері рибосоманың 50S суббірлігімен байланысу есебінен бактериялық жасуша ақуызының синтезін тежеу арқылы жүзеге асырылады.</w:t>
      </w:r>
    </w:p>
    <w:p w:rsidR="00452C10" w:rsidRPr="00555B8E" w:rsidRDefault="00B34307" w:rsidP="00452C10">
      <w:pPr>
        <w:spacing w:after="0"/>
        <w:jc w:val="both"/>
        <w:rPr>
          <w:rFonts w:ascii="Times New Roman" w:hAnsi="Times New Roman"/>
          <w:b/>
          <w:i/>
          <w:sz w:val="24"/>
          <w:szCs w:val="24"/>
          <w:lang w:val="kk"/>
        </w:rPr>
      </w:pPr>
      <w:r w:rsidRPr="00555B8E">
        <w:rPr>
          <w:rFonts w:ascii="Times New Roman" w:hAnsi="Times New Roman"/>
          <w:b/>
          <w:i/>
          <w:sz w:val="24"/>
          <w:szCs w:val="24"/>
          <w:lang w:val="kk"/>
        </w:rPr>
        <w:t xml:space="preserve">Бақылау нүктелері </w:t>
      </w:r>
    </w:p>
    <w:p w:rsidR="00452C10" w:rsidRPr="00555B8E" w:rsidRDefault="00B34307" w:rsidP="00452C10">
      <w:pPr>
        <w:spacing w:after="120"/>
        <w:jc w:val="both"/>
        <w:rPr>
          <w:rFonts w:ascii="Times New Roman" w:hAnsi="Times New Roman"/>
          <w:sz w:val="24"/>
          <w:szCs w:val="24"/>
          <w:lang w:val="kk"/>
        </w:rPr>
      </w:pPr>
      <w:r w:rsidRPr="00555B8E">
        <w:rPr>
          <w:rFonts w:ascii="Times New Roman" w:hAnsi="Times New Roman"/>
          <w:sz w:val="24"/>
          <w:szCs w:val="24"/>
          <w:lang w:val="kk"/>
        </w:rPr>
        <w:t>Микробқа қарсы препараттарға сезімталдықты тестілеу жөніндегі Еуропалық комитет сезімтал микроорганизмдерді төзімділерден ажырататын кларитромициннің келесі бақылау нүктелерін белгіледі.</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3028"/>
        <w:gridCol w:w="3003"/>
      </w:tblGrid>
      <w:tr w:rsidR="001456D6" w:rsidRPr="00555B8E" w:rsidTr="00452C10">
        <w:tc>
          <w:tcPr>
            <w:tcW w:w="9066" w:type="dxa"/>
            <w:gridSpan w:val="3"/>
            <w:shd w:val="clear" w:color="auto" w:fill="auto"/>
          </w:tcPr>
          <w:p w:rsidR="00452C10" w:rsidRPr="00555B8E" w:rsidRDefault="00B34307" w:rsidP="004916A1">
            <w:pPr>
              <w:pStyle w:val="a3"/>
              <w:spacing w:before="0" w:beforeAutospacing="0" w:after="0" w:afterAutospacing="0"/>
              <w:jc w:val="both"/>
              <w:rPr>
                <w:color w:val="000000"/>
                <w:lang w:val="kk"/>
              </w:rPr>
            </w:pPr>
            <w:r w:rsidRPr="00555B8E">
              <w:rPr>
                <w:color w:val="000000"/>
                <w:lang w:val="kk"/>
              </w:rPr>
              <w:t>Бақылау нүктелері (ең төменгі бәсеңдеткіш концентрация - ЕТБК, мг/ л)</w:t>
            </w:r>
          </w:p>
        </w:tc>
      </w:tr>
      <w:tr w:rsidR="001456D6" w:rsidRPr="00555B8E" w:rsidTr="00452C10">
        <w:tc>
          <w:tcPr>
            <w:tcW w:w="3035" w:type="dxa"/>
            <w:shd w:val="clear" w:color="auto" w:fill="auto"/>
          </w:tcPr>
          <w:p w:rsidR="00452C10" w:rsidRPr="00555B8E" w:rsidRDefault="00B34307" w:rsidP="004916A1">
            <w:pPr>
              <w:pStyle w:val="a3"/>
              <w:spacing w:before="0" w:beforeAutospacing="0" w:after="0" w:afterAutospacing="0"/>
              <w:jc w:val="both"/>
              <w:rPr>
                <w:color w:val="000000"/>
              </w:rPr>
            </w:pPr>
            <w:r w:rsidRPr="00555B8E">
              <w:rPr>
                <w:color w:val="000000"/>
                <w:lang w:val="kk"/>
              </w:rPr>
              <w:t>Микроорганизм</w:t>
            </w:r>
          </w:p>
        </w:tc>
        <w:tc>
          <w:tcPr>
            <w:tcW w:w="3028" w:type="dxa"/>
            <w:shd w:val="clear" w:color="auto" w:fill="auto"/>
          </w:tcPr>
          <w:p w:rsidR="00452C10" w:rsidRPr="00555B8E" w:rsidRDefault="00B34307" w:rsidP="004916A1">
            <w:pPr>
              <w:pStyle w:val="a3"/>
              <w:spacing w:before="0" w:beforeAutospacing="0" w:after="0" w:afterAutospacing="0"/>
              <w:jc w:val="both"/>
              <w:rPr>
                <w:color w:val="000000"/>
              </w:rPr>
            </w:pPr>
            <w:r w:rsidRPr="00555B8E">
              <w:rPr>
                <w:color w:val="000000"/>
                <w:lang w:val="kk"/>
              </w:rPr>
              <w:t>Сезімтал (≤)</w:t>
            </w:r>
          </w:p>
        </w:tc>
        <w:tc>
          <w:tcPr>
            <w:tcW w:w="3003" w:type="dxa"/>
            <w:shd w:val="clear" w:color="auto" w:fill="auto"/>
          </w:tcPr>
          <w:p w:rsidR="00452C10" w:rsidRPr="00555B8E" w:rsidRDefault="00B34307" w:rsidP="004916A1">
            <w:pPr>
              <w:pStyle w:val="a3"/>
              <w:spacing w:before="0" w:beforeAutospacing="0" w:after="0" w:afterAutospacing="0"/>
              <w:jc w:val="both"/>
              <w:rPr>
                <w:color w:val="000000"/>
              </w:rPr>
            </w:pPr>
            <w:r w:rsidRPr="00555B8E">
              <w:rPr>
                <w:color w:val="000000"/>
                <w:lang w:val="kk"/>
              </w:rPr>
              <w:t>Төзімді (&gt;)</w:t>
            </w:r>
          </w:p>
        </w:tc>
      </w:tr>
      <w:tr w:rsidR="001456D6" w:rsidRPr="00555B8E" w:rsidTr="00452C10">
        <w:tc>
          <w:tcPr>
            <w:tcW w:w="3035" w:type="dxa"/>
            <w:shd w:val="clear" w:color="auto" w:fill="auto"/>
          </w:tcPr>
          <w:p w:rsidR="00452C10" w:rsidRPr="00555B8E" w:rsidRDefault="00B34307" w:rsidP="00452C10">
            <w:pPr>
              <w:pStyle w:val="a3"/>
              <w:spacing w:before="0" w:beforeAutospacing="0" w:after="0" w:afterAutospacing="0"/>
              <w:jc w:val="both"/>
              <w:rPr>
                <w:color w:val="000000"/>
              </w:rPr>
            </w:pPr>
            <w:r w:rsidRPr="00555B8E">
              <w:rPr>
                <w:color w:val="000000"/>
                <w:lang w:val="kk"/>
              </w:rPr>
              <w:t xml:space="preserve">Streptococcus spp. </w:t>
            </w:r>
          </w:p>
        </w:tc>
        <w:tc>
          <w:tcPr>
            <w:tcW w:w="3028" w:type="dxa"/>
            <w:shd w:val="clear" w:color="auto" w:fill="auto"/>
          </w:tcPr>
          <w:p w:rsidR="00452C10" w:rsidRPr="00555B8E" w:rsidRDefault="00B34307" w:rsidP="00452C10">
            <w:pPr>
              <w:pStyle w:val="a3"/>
              <w:spacing w:before="0" w:beforeAutospacing="0" w:after="0" w:afterAutospacing="0"/>
              <w:jc w:val="both"/>
              <w:rPr>
                <w:color w:val="000000"/>
              </w:rPr>
            </w:pPr>
            <w:r w:rsidRPr="00555B8E">
              <w:rPr>
                <w:color w:val="000000"/>
                <w:lang w:val="kk"/>
              </w:rPr>
              <w:t>0,25 мкг/мл</w:t>
            </w:r>
          </w:p>
        </w:tc>
        <w:tc>
          <w:tcPr>
            <w:tcW w:w="3003" w:type="dxa"/>
            <w:shd w:val="clear" w:color="auto" w:fill="auto"/>
          </w:tcPr>
          <w:p w:rsidR="00452C10" w:rsidRPr="00555B8E" w:rsidRDefault="00B34307" w:rsidP="00452C10">
            <w:pPr>
              <w:pStyle w:val="a3"/>
              <w:spacing w:before="0" w:beforeAutospacing="0" w:after="0" w:afterAutospacing="0"/>
              <w:jc w:val="both"/>
              <w:rPr>
                <w:color w:val="000000"/>
              </w:rPr>
            </w:pPr>
            <w:r w:rsidRPr="00555B8E">
              <w:rPr>
                <w:color w:val="000000"/>
                <w:lang w:val="kk"/>
              </w:rPr>
              <w:t>0,5 мкг/мл</w:t>
            </w:r>
          </w:p>
        </w:tc>
      </w:tr>
      <w:tr w:rsidR="001456D6" w:rsidRPr="00555B8E" w:rsidTr="00452C10">
        <w:tc>
          <w:tcPr>
            <w:tcW w:w="3035" w:type="dxa"/>
            <w:shd w:val="clear" w:color="auto" w:fill="auto"/>
          </w:tcPr>
          <w:p w:rsidR="00452C10" w:rsidRPr="00555B8E" w:rsidRDefault="00B34307" w:rsidP="00452C10">
            <w:pPr>
              <w:pStyle w:val="a3"/>
              <w:spacing w:before="0" w:beforeAutospacing="0" w:after="0" w:afterAutospacing="0"/>
              <w:jc w:val="both"/>
              <w:rPr>
                <w:color w:val="000000"/>
              </w:rPr>
            </w:pPr>
            <w:r w:rsidRPr="00555B8E">
              <w:rPr>
                <w:color w:val="000000"/>
                <w:lang w:val="kk"/>
              </w:rPr>
              <w:t>Staphylococcus spp.</w:t>
            </w:r>
          </w:p>
        </w:tc>
        <w:tc>
          <w:tcPr>
            <w:tcW w:w="3028" w:type="dxa"/>
            <w:shd w:val="clear" w:color="auto" w:fill="auto"/>
          </w:tcPr>
          <w:p w:rsidR="00452C10" w:rsidRPr="00555B8E" w:rsidRDefault="00B34307" w:rsidP="00452C10">
            <w:pPr>
              <w:pStyle w:val="a3"/>
              <w:spacing w:before="0" w:beforeAutospacing="0" w:after="0" w:afterAutospacing="0"/>
              <w:jc w:val="both"/>
              <w:rPr>
                <w:color w:val="000000"/>
                <w:lang w:val="en-US"/>
              </w:rPr>
            </w:pPr>
            <w:r w:rsidRPr="00555B8E">
              <w:rPr>
                <w:color w:val="000000"/>
                <w:lang w:val="kk"/>
              </w:rPr>
              <w:t>1 мкг/мл</w:t>
            </w:r>
          </w:p>
        </w:tc>
        <w:tc>
          <w:tcPr>
            <w:tcW w:w="3003" w:type="dxa"/>
            <w:shd w:val="clear" w:color="auto" w:fill="auto"/>
          </w:tcPr>
          <w:p w:rsidR="00452C10" w:rsidRPr="00555B8E" w:rsidRDefault="00B34307" w:rsidP="00452C10">
            <w:pPr>
              <w:pStyle w:val="a3"/>
              <w:spacing w:before="0" w:beforeAutospacing="0" w:after="0" w:afterAutospacing="0"/>
              <w:jc w:val="both"/>
              <w:rPr>
                <w:color w:val="000000"/>
              </w:rPr>
            </w:pPr>
            <w:r w:rsidRPr="00555B8E">
              <w:rPr>
                <w:color w:val="000000"/>
                <w:lang w:val="kk"/>
              </w:rPr>
              <w:t>2 мкг/мл</w:t>
            </w:r>
          </w:p>
        </w:tc>
      </w:tr>
      <w:tr w:rsidR="001456D6" w:rsidRPr="00555B8E" w:rsidTr="00452C10">
        <w:tc>
          <w:tcPr>
            <w:tcW w:w="3035" w:type="dxa"/>
            <w:shd w:val="clear" w:color="auto" w:fill="auto"/>
          </w:tcPr>
          <w:p w:rsidR="00452C10" w:rsidRPr="00555B8E" w:rsidRDefault="00B34307" w:rsidP="00452C10">
            <w:pPr>
              <w:pStyle w:val="a3"/>
              <w:spacing w:before="0" w:beforeAutospacing="0" w:after="0" w:afterAutospacing="0"/>
              <w:jc w:val="both"/>
              <w:rPr>
                <w:color w:val="000000"/>
              </w:rPr>
            </w:pPr>
            <w:r w:rsidRPr="00555B8E">
              <w:rPr>
                <w:color w:val="000000"/>
                <w:lang w:val="kk"/>
              </w:rPr>
              <w:t>Haemophilus spp.</w:t>
            </w:r>
          </w:p>
        </w:tc>
        <w:tc>
          <w:tcPr>
            <w:tcW w:w="3028" w:type="dxa"/>
            <w:shd w:val="clear" w:color="auto" w:fill="auto"/>
          </w:tcPr>
          <w:p w:rsidR="00452C10" w:rsidRPr="00555B8E" w:rsidRDefault="00B34307" w:rsidP="00452C10">
            <w:pPr>
              <w:pStyle w:val="a3"/>
              <w:spacing w:before="0" w:beforeAutospacing="0" w:after="0" w:afterAutospacing="0"/>
              <w:jc w:val="both"/>
              <w:rPr>
                <w:color w:val="000000"/>
              </w:rPr>
            </w:pPr>
            <w:r w:rsidRPr="00555B8E">
              <w:rPr>
                <w:color w:val="000000"/>
                <w:lang w:val="kk"/>
              </w:rPr>
              <w:t>1 мкг/мл</w:t>
            </w:r>
          </w:p>
        </w:tc>
        <w:tc>
          <w:tcPr>
            <w:tcW w:w="3003" w:type="dxa"/>
            <w:shd w:val="clear" w:color="auto" w:fill="auto"/>
          </w:tcPr>
          <w:p w:rsidR="00452C10" w:rsidRPr="00555B8E" w:rsidRDefault="00B34307" w:rsidP="00452C10">
            <w:pPr>
              <w:pStyle w:val="a3"/>
              <w:spacing w:before="0" w:beforeAutospacing="0" w:after="0" w:afterAutospacing="0"/>
              <w:jc w:val="both"/>
              <w:rPr>
                <w:color w:val="000000"/>
              </w:rPr>
            </w:pPr>
            <w:r w:rsidRPr="00555B8E">
              <w:rPr>
                <w:color w:val="000000"/>
                <w:lang w:val="kk"/>
              </w:rPr>
              <w:t>32 мкг/мл</w:t>
            </w:r>
          </w:p>
        </w:tc>
      </w:tr>
      <w:tr w:rsidR="001456D6" w:rsidRPr="00555B8E" w:rsidTr="00452C10">
        <w:tc>
          <w:tcPr>
            <w:tcW w:w="3035" w:type="dxa"/>
            <w:shd w:val="clear" w:color="auto" w:fill="auto"/>
          </w:tcPr>
          <w:p w:rsidR="00452C10" w:rsidRPr="00555B8E" w:rsidRDefault="00B34307" w:rsidP="00452C10">
            <w:pPr>
              <w:pStyle w:val="a3"/>
              <w:spacing w:before="0" w:beforeAutospacing="0" w:after="0" w:afterAutospacing="0"/>
              <w:jc w:val="both"/>
              <w:rPr>
                <w:color w:val="000000"/>
              </w:rPr>
            </w:pPr>
            <w:r w:rsidRPr="00555B8E">
              <w:rPr>
                <w:color w:val="000000"/>
                <w:lang w:val="kk"/>
              </w:rPr>
              <w:t>Moraxella catarrhalis</w:t>
            </w:r>
          </w:p>
        </w:tc>
        <w:tc>
          <w:tcPr>
            <w:tcW w:w="3028" w:type="dxa"/>
            <w:shd w:val="clear" w:color="auto" w:fill="auto"/>
          </w:tcPr>
          <w:p w:rsidR="00452C10" w:rsidRPr="00555B8E" w:rsidRDefault="00B34307" w:rsidP="00452C10">
            <w:pPr>
              <w:pStyle w:val="a3"/>
              <w:spacing w:before="0" w:beforeAutospacing="0" w:after="0" w:afterAutospacing="0"/>
              <w:jc w:val="both"/>
              <w:rPr>
                <w:color w:val="000000"/>
              </w:rPr>
            </w:pPr>
            <w:r w:rsidRPr="00555B8E">
              <w:rPr>
                <w:color w:val="000000"/>
                <w:lang w:val="kk"/>
              </w:rPr>
              <w:t>0,25 мкг / мл </w:t>
            </w:r>
          </w:p>
        </w:tc>
        <w:tc>
          <w:tcPr>
            <w:tcW w:w="3003" w:type="dxa"/>
            <w:shd w:val="clear" w:color="auto" w:fill="auto"/>
          </w:tcPr>
          <w:p w:rsidR="00452C10" w:rsidRPr="00555B8E" w:rsidRDefault="00B34307" w:rsidP="00452C10">
            <w:pPr>
              <w:pStyle w:val="a3"/>
              <w:spacing w:before="0" w:beforeAutospacing="0" w:after="0" w:afterAutospacing="0"/>
              <w:jc w:val="both"/>
              <w:rPr>
                <w:color w:val="000000"/>
              </w:rPr>
            </w:pPr>
            <w:r w:rsidRPr="00555B8E">
              <w:rPr>
                <w:color w:val="000000"/>
                <w:lang w:val="kk"/>
              </w:rPr>
              <w:t>0,5 мкг / мл </w:t>
            </w:r>
          </w:p>
        </w:tc>
      </w:tr>
    </w:tbl>
    <w:p w:rsidR="00DF00A1" w:rsidRPr="00555B8E" w:rsidRDefault="00B34307" w:rsidP="005530D6">
      <w:pPr>
        <w:spacing w:after="0"/>
        <w:jc w:val="both"/>
        <w:rPr>
          <w:rFonts w:ascii="Times New Roman" w:eastAsia="Times New Roman" w:hAnsi="Times New Roman"/>
          <w:color w:val="000000"/>
          <w:sz w:val="24"/>
          <w:szCs w:val="24"/>
          <w:shd w:val="clear" w:color="auto" w:fill="FFFFFF"/>
          <w:lang w:eastAsia="ru-RU"/>
        </w:rPr>
      </w:pPr>
      <w:r w:rsidRPr="00555B8E">
        <w:rPr>
          <w:rFonts w:ascii="Times New Roman" w:eastAsia="Times New Roman" w:hAnsi="Times New Roman"/>
          <w:color w:val="000000"/>
          <w:sz w:val="24"/>
          <w:szCs w:val="24"/>
          <w:shd w:val="clear" w:color="auto" w:fill="FFFFFF"/>
          <w:lang w:val="kk" w:eastAsia="ru-RU"/>
        </w:rPr>
        <w:t>Кларитромицин H. pylori эрадикациясы үшін қолданылады: ең төменгі бәсеңдеткіш концентрациясы (ЕТБК) ≤ 0,25 мкг/мл клиникалық және зертханалық тұрғыдан сезімталдықтың маңызды нүктесі ретінде анықталды.</w:t>
      </w:r>
    </w:p>
    <w:p w:rsidR="00C153F2" w:rsidRPr="00555B8E" w:rsidRDefault="00B34307" w:rsidP="00DE7FB7">
      <w:pPr>
        <w:autoSpaceDE w:val="0"/>
        <w:autoSpaceDN w:val="0"/>
        <w:adjustRightInd w:val="0"/>
        <w:spacing w:after="0" w:line="240" w:lineRule="auto"/>
        <w:rPr>
          <w:rFonts w:ascii="Times New Roman" w:eastAsia="TimesNewRomanPSMT" w:hAnsi="Times New Roman"/>
          <w:b/>
          <w:sz w:val="24"/>
          <w:szCs w:val="24"/>
          <w:lang w:eastAsia="ru-RU"/>
        </w:rPr>
      </w:pPr>
      <w:r w:rsidRPr="00555B8E">
        <w:rPr>
          <w:rFonts w:ascii="Times New Roman" w:hAnsi="Times New Roman"/>
          <w:b/>
          <w:sz w:val="24"/>
          <w:szCs w:val="24"/>
          <w:lang w:val="kk" w:eastAsia="ru-RU"/>
        </w:rPr>
        <w:t>5.2 Фармакокинетикалық қасиеттері</w:t>
      </w:r>
    </w:p>
    <w:p w:rsidR="005530D6" w:rsidRPr="00555B8E" w:rsidRDefault="00B34307" w:rsidP="000D0C59">
      <w:pPr>
        <w:autoSpaceDE w:val="0"/>
        <w:autoSpaceDN w:val="0"/>
        <w:adjustRightInd w:val="0"/>
        <w:spacing w:after="0" w:line="240" w:lineRule="auto"/>
        <w:jc w:val="both"/>
        <w:rPr>
          <w:rFonts w:ascii="Times New Roman" w:hAnsi="Times New Roman"/>
          <w:iCs/>
          <w:sz w:val="24"/>
          <w:szCs w:val="24"/>
          <w:lang w:val="kk" w:bidi="ru-RU"/>
        </w:rPr>
      </w:pPr>
      <w:r w:rsidRPr="00555B8E">
        <w:rPr>
          <w:rFonts w:ascii="Times New Roman" w:hAnsi="Times New Roman"/>
          <w:iCs/>
          <w:sz w:val="24"/>
          <w:szCs w:val="24"/>
          <w:lang w:val="kk" w:bidi="ru-RU"/>
        </w:rPr>
        <w:t>Иттерге жүргізілген зерттеулер кларитромициннің 10 мг/кг дозасын вена ішіне немесе ішке қабылдағаннан кейін препараттың плазмадағы концентрациясы сәйкесінше 1, 4 және 12 сағаттан кейін 3, 2 немесе 1 мг/мл екенін көрсетті. Таңбаланған (14С) кларитромицинді пероральді немесе вена ішіне енгізгеннен кейін 5 күн ішінде 14С дозаның шамамен 35-36% несепте және шамамен 52% нәжісте анықталды.</w:t>
      </w:r>
    </w:p>
    <w:p w:rsidR="005530D6" w:rsidRPr="00555B8E" w:rsidRDefault="00B34307" w:rsidP="000D0C59">
      <w:pPr>
        <w:autoSpaceDE w:val="0"/>
        <w:autoSpaceDN w:val="0"/>
        <w:adjustRightInd w:val="0"/>
        <w:spacing w:after="0" w:line="240" w:lineRule="auto"/>
        <w:jc w:val="both"/>
        <w:rPr>
          <w:rFonts w:ascii="Times New Roman" w:hAnsi="Times New Roman"/>
          <w:iCs/>
          <w:sz w:val="24"/>
          <w:szCs w:val="24"/>
          <w:lang w:val="kk" w:bidi="ru-RU"/>
        </w:rPr>
      </w:pPr>
      <w:r w:rsidRPr="00555B8E">
        <w:rPr>
          <w:rFonts w:ascii="Times New Roman" w:hAnsi="Times New Roman"/>
          <w:iCs/>
          <w:sz w:val="24"/>
          <w:szCs w:val="24"/>
          <w:lang w:val="kk" w:bidi="ru-RU"/>
        </w:rPr>
        <w:t>Кларитромицин бауырда метаболизденеді, ең маңызды метаболит 14-гидрокси-N-деметилкларитромицин болып табылады, оның плазмадағы ең жоғары концентрациясы 250 және 1200 мг қабылдағаннан кейін 2-4 сағаттан кейін сәйкесінше 0,5 мкг/мл және 1,2 мкг/мл жетеді. 1200 мг пероральді қабылдағаннан кейін плазмада дескладинозил кларитромициннің төмен деңгейі де анықталды. Метаболизм процесі жоғары дозаларда қанықтыру үрдісіне ие.</w:t>
      </w:r>
    </w:p>
    <w:p w:rsidR="005530D6" w:rsidRPr="00555B8E" w:rsidRDefault="00B34307" w:rsidP="000D0C59">
      <w:pPr>
        <w:autoSpaceDE w:val="0"/>
        <w:autoSpaceDN w:val="0"/>
        <w:adjustRightInd w:val="0"/>
        <w:spacing w:after="0" w:line="240" w:lineRule="auto"/>
        <w:jc w:val="both"/>
        <w:rPr>
          <w:rFonts w:ascii="Times New Roman" w:hAnsi="Times New Roman"/>
          <w:iCs/>
          <w:sz w:val="24"/>
          <w:szCs w:val="24"/>
          <w:lang w:val="kk" w:bidi="ru-RU"/>
        </w:rPr>
      </w:pPr>
      <w:r w:rsidRPr="00555B8E">
        <w:rPr>
          <w:rFonts w:ascii="Times New Roman" w:hAnsi="Times New Roman"/>
          <w:iCs/>
          <w:sz w:val="24"/>
          <w:szCs w:val="24"/>
          <w:lang w:val="kk" w:bidi="ru-RU"/>
        </w:rPr>
        <w:t>Адамдардағы фармакокинетикалық зерттеулер 250 мг кларитромицинді пероральді қабылдағаннан кейін препараттың плазмадағы ең жоғары концентрациясын 2,08 мкг/мл көрсетті. Шегіне 500 мг кларитромицинді вена ішіне енгізгеннен кейін қол жеткізіледі, плазмадағы орташа деңгей 5,52+0,98 мкг/мл. Қосылыстың жартылай шығарылу кезеңі 6,3 сағатты құрайды. Пероральді қабылдаған кезде, бірақ бауыр арқылы бірінші рет өткен кезде бауыр метаболизмінің болмауына байланысты төмен концентрацияда түзілетін метаболиттер анықталады.</w:t>
      </w:r>
    </w:p>
    <w:p w:rsidR="005530D6" w:rsidRPr="00555B8E" w:rsidRDefault="00B34307" w:rsidP="000D0C59">
      <w:pPr>
        <w:autoSpaceDE w:val="0"/>
        <w:autoSpaceDN w:val="0"/>
        <w:adjustRightInd w:val="0"/>
        <w:spacing w:after="0" w:line="240" w:lineRule="auto"/>
        <w:jc w:val="both"/>
        <w:rPr>
          <w:rFonts w:ascii="Times New Roman" w:hAnsi="Times New Roman"/>
          <w:iCs/>
          <w:sz w:val="24"/>
          <w:szCs w:val="24"/>
          <w:lang w:val="kk" w:bidi="ru-RU"/>
        </w:rPr>
      </w:pPr>
      <w:r w:rsidRPr="00555B8E">
        <w:rPr>
          <w:rFonts w:ascii="Times New Roman" w:hAnsi="Times New Roman"/>
          <w:iCs/>
          <w:sz w:val="24"/>
          <w:szCs w:val="24"/>
          <w:lang w:val="kk" w:bidi="ru-RU"/>
        </w:rPr>
        <w:t xml:space="preserve">In vitro </w:t>
      </w:r>
    </w:p>
    <w:p w:rsidR="005530D6" w:rsidRPr="00555B8E" w:rsidRDefault="00B34307" w:rsidP="000D0C59">
      <w:pPr>
        <w:autoSpaceDE w:val="0"/>
        <w:autoSpaceDN w:val="0"/>
        <w:adjustRightInd w:val="0"/>
        <w:spacing w:after="0" w:line="240" w:lineRule="auto"/>
        <w:jc w:val="both"/>
        <w:rPr>
          <w:rFonts w:ascii="Times New Roman" w:hAnsi="Times New Roman"/>
          <w:iCs/>
          <w:sz w:val="24"/>
          <w:szCs w:val="24"/>
          <w:lang w:val="kk" w:bidi="ru-RU"/>
        </w:rPr>
      </w:pPr>
      <w:r w:rsidRPr="00555B8E">
        <w:rPr>
          <w:rFonts w:ascii="Times New Roman" w:hAnsi="Times New Roman"/>
          <w:iCs/>
          <w:sz w:val="24"/>
          <w:szCs w:val="24"/>
          <w:lang w:val="kk" w:bidi="ru-RU"/>
        </w:rPr>
        <w:t>Зерттеулер көрсеткендей, кларитромициннің адам плазмасы ақуыздарымен байланысуы 0,45 – 4,5 мкг/мл концентрацияда орта есеппен шамамен 70% құрайды. 45 мкг/мл концентрацияда байланысудың 41% - ға дейін төмендеуі байланысу орындарының қаныққан болуы мүмкін екенін көрсетеді, алайда бұл емдік деңгейден алыс препараттың жоғары концентрациясында ғана болды.</w:t>
      </w:r>
    </w:p>
    <w:p w:rsidR="005530D6" w:rsidRPr="00555B8E" w:rsidRDefault="00B34307" w:rsidP="000D0C59">
      <w:pPr>
        <w:autoSpaceDE w:val="0"/>
        <w:autoSpaceDN w:val="0"/>
        <w:adjustRightInd w:val="0"/>
        <w:spacing w:after="0" w:line="240" w:lineRule="auto"/>
        <w:jc w:val="both"/>
        <w:rPr>
          <w:rFonts w:ascii="Times New Roman" w:hAnsi="Times New Roman"/>
          <w:iCs/>
          <w:sz w:val="24"/>
          <w:szCs w:val="24"/>
          <w:lang w:val="kk" w:bidi="ru-RU"/>
        </w:rPr>
      </w:pPr>
      <w:r w:rsidRPr="00555B8E">
        <w:rPr>
          <w:rFonts w:ascii="Times New Roman" w:hAnsi="Times New Roman"/>
          <w:iCs/>
          <w:sz w:val="24"/>
          <w:szCs w:val="24"/>
          <w:lang w:val="kk" w:bidi="ru-RU"/>
        </w:rPr>
        <w:t>Табиғи жағдайда барлық тіндерде кларитромицин концентрациясы төмендеді, тек ОЖЖ - ны қоспағанда, онда олар препараттың қан ағымындағы концентрациясынан едәуір асып түседі. Ең жоғары концентрациялар бауыр мен өкпе тінінде анықталды, онда тін / плазма арақатынасы 10-нан 20-ға дейінді құрады.</w:t>
      </w:r>
    </w:p>
    <w:p w:rsidR="002A032C" w:rsidRPr="00555B8E" w:rsidRDefault="00B34307" w:rsidP="00FA78E2">
      <w:pPr>
        <w:autoSpaceDE w:val="0"/>
        <w:autoSpaceDN w:val="0"/>
        <w:adjustRightInd w:val="0"/>
        <w:spacing w:after="120" w:line="240" w:lineRule="auto"/>
        <w:jc w:val="both"/>
        <w:rPr>
          <w:rFonts w:ascii="Times New Roman" w:hAnsi="Times New Roman"/>
          <w:iCs/>
          <w:sz w:val="24"/>
          <w:szCs w:val="24"/>
          <w:lang w:val="kk" w:bidi="ru-RU"/>
        </w:rPr>
      </w:pPr>
      <w:r w:rsidRPr="00555B8E">
        <w:rPr>
          <w:rFonts w:ascii="Times New Roman" w:hAnsi="Times New Roman"/>
          <w:iCs/>
          <w:sz w:val="24"/>
          <w:szCs w:val="24"/>
          <w:lang w:val="kk" w:bidi="ru-RU"/>
        </w:rPr>
        <w:lastRenderedPageBreak/>
        <w:t>Кларитромициннің фармакокинетикалық сипаты дозаға тәуелді емес. Күніне 500 мг дозада модификацияланып босап шығатын кларитромицин қабылдаған пациенттерде плазмадағы кларитромицин мен 14-ОН-кларитромициннің тепе-тең концентрациясының шыңдары сәйкесінше 1,3 мкг/мл және 0,48 мкг/мл құрады. Дозаны тәулігіне 1000 мг-ға дейін арттырған кезде тепе-теңдік концентрациясының мәндері сәйкесінше 2,4 мкг/мл және 0,67 мкг/мл құрады. Кларитромицин бауырда Р450 цитохромымен метаболизденеді. Кларитромициннің үш метаболиті сипатталған: N-деметилкларитромицин; дескладинозил-кларитромицин және 14-гидрокси-кларитромицин. Кларитромицин мен оның белсенді метаболитінің жартылай шығарылу кезеңі сәйкесінше 5,3 және 7,7 сағатты құрады. Едәуір жоғары концентрацияларда кларитромициннің де, оның метаболитінің де болжамды жартылай шығарылу кезеңі ұзарады. Кларитромицин несеппен (шамамен 40%) және нәжіспен (шамамен 30%) шығарылады.</w:t>
      </w:r>
    </w:p>
    <w:p w:rsidR="00DF3381" w:rsidRPr="00555B8E" w:rsidRDefault="00B34307" w:rsidP="00DE7FB7">
      <w:pPr>
        <w:autoSpaceDE w:val="0"/>
        <w:autoSpaceDN w:val="0"/>
        <w:adjustRightInd w:val="0"/>
        <w:spacing w:after="0" w:line="240" w:lineRule="auto"/>
        <w:rPr>
          <w:rFonts w:ascii="Times New Roman" w:eastAsia="TimesNewRomanPSMT" w:hAnsi="Times New Roman"/>
          <w:b/>
          <w:sz w:val="24"/>
          <w:szCs w:val="24"/>
          <w:lang w:val="kk" w:eastAsia="ru-RU"/>
        </w:rPr>
      </w:pPr>
      <w:r w:rsidRPr="00555B8E">
        <w:rPr>
          <w:rFonts w:ascii="Times New Roman" w:hAnsi="Times New Roman"/>
          <w:b/>
          <w:sz w:val="24"/>
          <w:szCs w:val="24"/>
          <w:lang w:val="kk" w:eastAsia="ru-RU"/>
        </w:rPr>
        <w:t>5.3. Клиникаға дейінгі қауіпсіздік деректері</w:t>
      </w:r>
    </w:p>
    <w:p w:rsidR="00974F19" w:rsidRPr="00555B8E" w:rsidRDefault="00B34307" w:rsidP="00974F19">
      <w:pPr>
        <w:autoSpaceDE w:val="0"/>
        <w:autoSpaceDN w:val="0"/>
        <w:adjustRightInd w:val="0"/>
        <w:spacing w:after="0" w:line="240" w:lineRule="auto"/>
        <w:jc w:val="both"/>
        <w:rPr>
          <w:rFonts w:ascii="Times New Roman" w:eastAsia="TimesNewRomanPSMT" w:hAnsi="Times New Roman"/>
          <w:bCs/>
          <w:sz w:val="24"/>
          <w:szCs w:val="24"/>
          <w:lang w:val="kk" w:eastAsia="ru-RU"/>
        </w:rPr>
      </w:pPr>
      <w:r w:rsidRPr="00555B8E">
        <w:rPr>
          <w:rFonts w:ascii="Times New Roman" w:eastAsia="TimesNewRomanPSMT" w:hAnsi="Times New Roman"/>
          <w:bCs/>
          <w:sz w:val="24"/>
          <w:szCs w:val="24"/>
          <w:lang w:val="kk" w:eastAsia="ru-RU"/>
        </w:rPr>
        <w:t>Тышқандар мен егеуқұйрықтар үшін ЛД50 пероральді енгізген кезде 5 г/кг артық және иттер мен майм</w:t>
      </w:r>
      <w:r w:rsidR="003E11BF">
        <w:rPr>
          <w:rFonts w:ascii="Times New Roman" w:eastAsia="TimesNewRomanPSMT" w:hAnsi="Times New Roman"/>
          <w:bCs/>
          <w:sz w:val="24"/>
          <w:szCs w:val="24"/>
          <w:lang w:val="kk" w:eastAsia="ru-RU"/>
        </w:rPr>
        <w:t>ылдарға пероральді енгізгенде</w:t>
      </w:r>
      <w:r w:rsidR="003E11BF">
        <w:rPr>
          <w:rFonts w:ascii="Times New Roman" w:eastAsia="TimesNewRomanPSMT" w:hAnsi="Times New Roman"/>
          <w:bCs/>
          <w:sz w:val="24"/>
          <w:szCs w:val="24"/>
          <w:lang w:val="kk-KZ" w:eastAsia="ru-RU"/>
        </w:rPr>
        <w:t xml:space="preserve"> </w:t>
      </w:r>
      <w:r w:rsidRPr="00555B8E">
        <w:rPr>
          <w:rFonts w:ascii="Times New Roman" w:eastAsia="TimesNewRomanPSMT" w:hAnsi="Times New Roman"/>
          <w:bCs/>
          <w:sz w:val="24"/>
          <w:szCs w:val="24"/>
          <w:lang w:val="kk" w:eastAsia="ru-RU"/>
        </w:rPr>
        <w:t>300 мг/кг артықты құрады. Жедел уыттылық (1 ай ішінде) егеуқұйрықтарға (күніне 150 мг/кг) және иттерге (күніне 10 мг/кг) уытты әсер көрсетпеді. Созылмалы уыттылық (3 ай ішінде) егеуқұйрықтарда күніне 15 мг/кг және иттерде күніне 10 мг/кг екені анықталды. Мутагенділік сынақтары препараттың микросомальды активация кезінде мутагендік әсер көрсетпейтінін көрсетті. Алдағы уақытта кларитромицин 100 мг/кг дозаны пероральді қабылдаған кезде тышқандардың қозғалыс белсенділігіне әсер етпеді.</w:t>
      </w:r>
    </w:p>
    <w:p w:rsidR="008F1891" w:rsidRPr="00555B8E" w:rsidRDefault="00B34307" w:rsidP="00974F19">
      <w:pPr>
        <w:autoSpaceDE w:val="0"/>
        <w:autoSpaceDN w:val="0"/>
        <w:adjustRightInd w:val="0"/>
        <w:spacing w:after="0" w:line="240" w:lineRule="auto"/>
        <w:jc w:val="both"/>
        <w:rPr>
          <w:rFonts w:ascii="Times New Roman" w:eastAsia="TimesNewRomanPSMT" w:hAnsi="Times New Roman"/>
          <w:bCs/>
          <w:sz w:val="24"/>
          <w:szCs w:val="24"/>
          <w:lang w:val="kk" w:eastAsia="ru-RU"/>
        </w:rPr>
      </w:pPr>
      <w:r w:rsidRPr="00555B8E">
        <w:rPr>
          <w:rFonts w:ascii="Times New Roman" w:eastAsia="TimesNewRomanPSMT" w:hAnsi="Times New Roman"/>
          <w:bCs/>
          <w:sz w:val="24"/>
          <w:szCs w:val="24"/>
          <w:lang w:val="kk" w:eastAsia="ru-RU"/>
        </w:rPr>
        <w:t>Аталық және аналық егеуқұйрықтарда жүргізілген фертильділік пен репродуктивті функцияға әсерінің зерттеулері тәулігіне 150-ден 160 мг/кг-ға дейінгі тәуліктік дозалар жыныстық циклге, тууға, босануға, сондай-ақ тұқымдардың саны мен өміршеңдігіне теріс әсер етпейтінін көрсетті. Күніне 150 мг/кг дозаны енгізгеннен кейін егеуқұйрықтарда плазмадағы деңгей адам плазмасындағы кларитромицин деңгейінен екі есе жоғары болды.</w:t>
      </w:r>
    </w:p>
    <w:p w:rsidR="00974F19" w:rsidRPr="00555B8E" w:rsidRDefault="00974F19" w:rsidP="00974F19">
      <w:pPr>
        <w:autoSpaceDE w:val="0"/>
        <w:autoSpaceDN w:val="0"/>
        <w:adjustRightInd w:val="0"/>
        <w:spacing w:after="0" w:line="240" w:lineRule="auto"/>
        <w:rPr>
          <w:rFonts w:ascii="Times New Roman" w:eastAsia="TimesNewRomanPSMT" w:hAnsi="Times New Roman"/>
          <w:bCs/>
          <w:sz w:val="24"/>
          <w:szCs w:val="24"/>
          <w:lang w:val="kk" w:eastAsia="ru-RU"/>
        </w:rPr>
      </w:pPr>
    </w:p>
    <w:p w:rsidR="00DF3381" w:rsidRPr="00555B8E" w:rsidRDefault="00B34307" w:rsidP="00DE7FB7">
      <w:pPr>
        <w:autoSpaceDE w:val="0"/>
        <w:autoSpaceDN w:val="0"/>
        <w:adjustRightInd w:val="0"/>
        <w:spacing w:after="0" w:line="240" w:lineRule="auto"/>
        <w:rPr>
          <w:rFonts w:ascii="Times New Roman" w:eastAsia="TimesNewRomanPSMT" w:hAnsi="Times New Roman"/>
          <w:b/>
          <w:sz w:val="24"/>
          <w:szCs w:val="24"/>
          <w:lang w:val="kk" w:eastAsia="ru-RU"/>
        </w:rPr>
      </w:pPr>
      <w:r w:rsidRPr="00555B8E">
        <w:rPr>
          <w:rFonts w:ascii="Times New Roman" w:hAnsi="Times New Roman"/>
          <w:b/>
          <w:sz w:val="24"/>
          <w:szCs w:val="24"/>
          <w:lang w:val="kk" w:eastAsia="ru-RU"/>
        </w:rPr>
        <w:t>6. ФАРМАЦЕВТИКАЛЫҚ ҚАСИЕТТЕРІ</w:t>
      </w:r>
    </w:p>
    <w:p w:rsidR="005921EA" w:rsidRPr="00555B8E" w:rsidRDefault="00B34307" w:rsidP="00DE7FB7">
      <w:pPr>
        <w:autoSpaceDE w:val="0"/>
        <w:autoSpaceDN w:val="0"/>
        <w:adjustRightInd w:val="0"/>
        <w:spacing w:after="0" w:line="240" w:lineRule="auto"/>
        <w:rPr>
          <w:rFonts w:ascii="Times New Roman" w:eastAsia="TimesNewRomanPSMT" w:hAnsi="Times New Roman"/>
          <w:b/>
          <w:sz w:val="24"/>
          <w:szCs w:val="24"/>
          <w:lang w:val="kk" w:eastAsia="ru-RU"/>
        </w:rPr>
      </w:pPr>
      <w:r w:rsidRPr="00555B8E">
        <w:rPr>
          <w:rFonts w:ascii="Times New Roman" w:hAnsi="Times New Roman"/>
          <w:b/>
          <w:sz w:val="24"/>
          <w:szCs w:val="24"/>
          <w:lang w:val="kk" w:eastAsia="ru-RU"/>
        </w:rPr>
        <w:t>6.1. Қосымша заттардың тізбесі</w:t>
      </w:r>
    </w:p>
    <w:p w:rsidR="0005665F" w:rsidRPr="00555B8E" w:rsidRDefault="00B34307" w:rsidP="00DE7FB7">
      <w:pPr>
        <w:shd w:val="clear" w:color="auto" w:fill="FFFFFF"/>
        <w:spacing w:after="0" w:line="240" w:lineRule="auto"/>
        <w:jc w:val="both"/>
        <w:rPr>
          <w:rFonts w:ascii="Times New Roman" w:hAnsi="Times New Roman"/>
          <w:sz w:val="24"/>
          <w:szCs w:val="24"/>
          <w:lang w:val="kk"/>
        </w:rPr>
      </w:pPr>
      <w:r w:rsidRPr="00555B8E">
        <w:rPr>
          <w:rFonts w:ascii="Times New Roman" w:hAnsi="Times New Roman"/>
          <w:sz w:val="24"/>
          <w:szCs w:val="24"/>
          <w:lang w:val="kk"/>
        </w:rPr>
        <w:t xml:space="preserve">Микрокристалды целлюлоза  </w:t>
      </w:r>
    </w:p>
    <w:p w:rsidR="0005665F" w:rsidRPr="00555B8E" w:rsidRDefault="003E11BF" w:rsidP="00DE7FB7">
      <w:pPr>
        <w:shd w:val="clear" w:color="auto" w:fill="FFFFFF"/>
        <w:spacing w:after="0" w:line="240" w:lineRule="auto"/>
        <w:jc w:val="both"/>
        <w:rPr>
          <w:rFonts w:ascii="Times New Roman" w:hAnsi="Times New Roman"/>
          <w:sz w:val="24"/>
          <w:szCs w:val="24"/>
        </w:rPr>
      </w:pPr>
      <w:r>
        <w:rPr>
          <w:rFonts w:ascii="Times New Roman" w:hAnsi="Times New Roman"/>
          <w:sz w:val="24"/>
          <w:szCs w:val="24"/>
          <w:lang w:val="kk-KZ"/>
        </w:rPr>
        <w:t>Ж</w:t>
      </w:r>
      <w:r w:rsidR="00B34307" w:rsidRPr="00555B8E">
        <w:rPr>
          <w:rFonts w:ascii="Times New Roman" w:hAnsi="Times New Roman"/>
          <w:sz w:val="24"/>
          <w:szCs w:val="24"/>
          <w:lang w:val="kk"/>
        </w:rPr>
        <w:t>елатинделген крахмал</w:t>
      </w:r>
    </w:p>
    <w:p w:rsidR="0005665F" w:rsidRPr="00555B8E" w:rsidRDefault="00B34307" w:rsidP="00DE7FB7">
      <w:pPr>
        <w:shd w:val="clear" w:color="auto" w:fill="FFFFFF"/>
        <w:spacing w:after="0" w:line="240" w:lineRule="auto"/>
        <w:jc w:val="both"/>
        <w:rPr>
          <w:rFonts w:ascii="Times New Roman" w:hAnsi="Times New Roman"/>
          <w:sz w:val="24"/>
          <w:szCs w:val="24"/>
        </w:rPr>
      </w:pPr>
      <w:r w:rsidRPr="00555B8E">
        <w:rPr>
          <w:rFonts w:ascii="Times New Roman" w:hAnsi="Times New Roman"/>
          <w:sz w:val="24"/>
          <w:szCs w:val="24"/>
          <w:lang w:val="kk"/>
        </w:rPr>
        <w:t xml:space="preserve">Натрий кроскармеллозасы </w:t>
      </w:r>
    </w:p>
    <w:p w:rsidR="0005665F" w:rsidRPr="00555B8E" w:rsidRDefault="00B34307" w:rsidP="00DE7FB7">
      <w:pPr>
        <w:shd w:val="clear" w:color="auto" w:fill="FFFFFF"/>
        <w:spacing w:after="0" w:line="240" w:lineRule="auto"/>
        <w:jc w:val="both"/>
        <w:rPr>
          <w:rFonts w:ascii="Times New Roman" w:hAnsi="Times New Roman"/>
          <w:sz w:val="24"/>
          <w:szCs w:val="24"/>
        </w:rPr>
      </w:pPr>
      <w:r w:rsidRPr="00555B8E">
        <w:rPr>
          <w:rFonts w:ascii="Times New Roman" w:hAnsi="Times New Roman"/>
          <w:sz w:val="24"/>
          <w:szCs w:val="24"/>
          <w:lang w:val="kk"/>
        </w:rPr>
        <w:t xml:space="preserve">Повидон </w:t>
      </w:r>
    </w:p>
    <w:p w:rsidR="0005665F" w:rsidRPr="00555B8E" w:rsidRDefault="00B34307" w:rsidP="00DE7FB7">
      <w:pPr>
        <w:shd w:val="clear" w:color="auto" w:fill="FFFFFF"/>
        <w:spacing w:after="0" w:line="240" w:lineRule="auto"/>
        <w:jc w:val="both"/>
        <w:rPr>
          <w:rFonts w:ascii="Times New Roman" w:hAnsi="Times New Roman"/>
          <w:sz w:val="24"/>
          <w:szCs w:val="24"/>
        </w:rPr>
      </w:pPr>
      <w:r w:rsidRPr="00555B8E">
        <w:rPr>
          <w:rFonts w:ascii="Times New Roman" w:hAnsi="Times New Roman"/>
          <w:sz w:val="24"/>
          <w:szCs w:val="24"/>
          <w:lang w:val="kk"/>
        </w:rPr>
        <w:t xml:space="preserve">Стеарин қышқылы </w:t>
      </w:r>
    </w:p>
    <w:p w:rsidR="0005665F" w:rsidRPr="00555B8E" w:rsidRDefault="00B34307" w:rsidP="00DE7FB7">
      <w:pPr>
        <w:shd w:val="clear" w:color="auto" w:fill="FFFFFF"/>
        <w:spacing w:after="0" w:line="240" w:lineRule="auto"/>
        <w:jc w:val="both"/>
        <w:rPr>
          <w:rFonts w:ascii="Times New Roman" w:hAnsi="Times New Roman"/>
          <w:sz w:val="24"/>
          <w:szCs w:val="24"/>
        </w:rPr>
      </w:pPr>
      <w:r w:rsidRPr="00555B8E">
        <w:rPr>
          <w:rFonts w:ascii="Times New Roman" w:hAnsi="Times New Roman"/>
          <w:sz w:val="24"/>
          <w:szCs w:val="24"/>
          <w:lang w:val="kk"/>
        </w:rPr>
        <w:t>Магний стеараты</w:t>
      </w:r>
    </w:p>
    <w:p w:rsidR="00C17FE3" w:rsidRPr="00555B8E" w:rsidRDefault="00B34307" w:rsidP="00DE7FB7">
      <w:pPr>
        <w:shd w:val="clear" w:color="auto" w:fill="FFFFFF"/>
        <w:spacing w:after="0" w:line="240" w:lineRule="auto"/>
        <w:jc w:val="both"/>
        <w:rPr>
          <w:rFonts w:ascii="Times New Roman" w:hAnsi="Times New Roman"/>
          <w:spacing w:val="-4"/>
          <w:sz w:val="24"/>
          <w:szCs w:val="24"/>
        </w:rPr>
      </w:pPr>
      <w:r w:rsidRPr="00555B8E">
        <w:rPr>
          <w:rFonts w:ascii="Times New Roman" w:hAnsi="Times New Roman"/>
          <w:sz w:val="24"/>
          <w:szCs w:val="24"/>
          <w:lang w:val="kk"/>
        </w:rPr>
        <w:t>Сусыз коллоидты кремний,</w:t>
      </w:r>
    </w:p>
    <w:p w:rsidR="00083C40" w:rsidRPr="00555B8E" w:rsidRDefault="00B34307" w:rsidP="00DE7FB7">
      <w:pPr>
        <w:shd w:val="clear" w:color="auto" w:fill="FFFFFF"/>
        <w:spacing w:after="0" w:line="240" w:lineRule="auto"/>
        <w:jc w:val="both"/>
        <w:rPr>
          <w:rFonts w:ascii="Times New Roman" w:hAnsi="Times New Roman"/>
          <w:i/>
          <w:iCs/>
          <w:spacing w:val="-4"/>
          <w:sz w:val="24"/>
          <w:szCs w:val="24"/>
        </w:rPr>
      </w:pPr>
      <w:r w:rsidRPr="00555B8E">
        <w:rPr>
          <w:rFonts w:ascii="Times New Roman" w:hAnsi="Times New Roman"/>
          <w:i/>
          <w:iCs/>
          <w:spacing w:val="-4"/>
          <w:sz w:val="24"/>
          <w:szCs w:val="24"/>
          <w:lang w:val="kk"/>
        </w:rPr>
        <w:t xml:space="preserve">Үлбірлі қабық Опадрай ақ 03F28342 </w:t>
      </w:r>
    </w:p>
    <w:p w:rsidR="00083C40" w:rsidRPr="00555B8E" w:rsidRDefault="00B34307" w:rsidP="00DE7FB7">
      <w:pPr>
        <w:shd w:val="clear" w:color="auto" w:fill="FFFFFF"/>
        <w:spacing w:after="0" w:line="240" w:lineRule="auto"/>
        <w:jc w:val="both"/>
        <w:rPr>
          <w:rFonts w:ascii="Times New Roman" w:hAnsi="Times New Roman"/>
          <w:sz w:val="24"/>
          <w:szCs w:val="24"/>
        </w:rPr>
      </w:pPr>
      <w:r w:rsidRPr="00555B8E">
        <w:rPr>
          <w:rFonts w:ascii="Times New Roman" w:hAnsi="Times New Roman"/>
          <w:sz w:val="24"/>
          <w:szCs w:val="24"/>
          <w:lang w:val="kk"/>
        </w:rPr>
        <w:t xml:space="preserve">Гипромеллоза 6 сР (НРМС 2910) </w:t>
      </w:r>
    </w:p>
    <w:p w:rsidR="00083C40" w:rsidRPr="00555B8E" w:rsidRDefault="00B34307" w:rsidP="00DE7FB7">
      <w:pPr>
        <w:shd w:val="clear" w:color="auto" w:fill="FFFFFF"/>
        <w:spacing w:after="0" w:line="240" w:lineRule="auto"/>
        <w:jc w:val="both"/>
        <w:rPr>
          <w:rFonts w:ascii="Times New Roman" w:hAnsi="Times New Roman"/>
          <w:sz w:val="24"/>
          <w:szCs w:val="24"/>
        </w:rPr>
      </w:pPr>
      <w:r w:rsidRPr="00555B8E">
        <w:rPr>
          <w:rFonts w:ascii="Times New Roman" w:hAnsi="Times New Roman"/>
          <w:sz w:val="24"/>
          <w:szCs w:val="24"/>
          <w:lang w:val="kk"/>
        </w:rPr>
        <w:t xml:space="preserve">Титанның қостотығы (Е 171) </w:t>
      </w:r>
    </w:p>
    <w:p w:rsidR="00083C40" w:rsidRPr="00555B8E" w:rsidRDefault="00B34307" w:rsidP="00DE7FB7">
      <w:pPr>
        <w:shd w:val="clear" w:color="auto" w:fill="FFFFFF"/>
        <w:spacing w:after="0" w:line="240" w:lineRule="auto"/>
        <w:jc w:val="both"/>
        <w:rPr>
          <w:rFonts w:ascii="Times New Roman" w:hAnsi="Times New Roman"/>
          <w:sz w:val="24"/>
          <w:szCs w:val="24"/>
        </w:rPr>
      </w:pPr>
      <w:r w:rsidRPr="00555B8E">
        <w:rPr>
          <w:rFonts w:ascii="Times New Roman" w:hAnsi="Times New Roman"/>
          <w:sz w:val="24"/>
          <w:szCs w:val="24"/>
          <w:lang w:val="kk"/>
        </w:rPr>
        <w:t xml:space="preserve">Тальк </w:t>
      </w:r>
    </w:p>
    <w:p w:rsidR="0084579D" w:rsidRPr="00555B8E" w:rsidRDefault="00B34307" w:rsidP="00DE7FB7">
      <w:pPr>
        <w:shd w:val="clear" w:color="auto" w:fill="FFFFFF"/>
        <w:spacing w:after="0" w:line="240" w:lineRule="auto"/>
        <w:jc w:val="both"/>
        <w:rPr>
          <w:rFonts w:ascii="Times New Roman" w:hAnsi="Times New Roman"/>
          <w:sz w:val="24"/>
          <w:szCs w:val="24"/>
        </w:rPr>
      </w:pPr>
      <w:r w:rsidRPr="00555B8E">
        <w:rPr>
          <w:rFonts w:ascii="Times New Roman" w:hAnsi="Times New Roman"/>
          <w:sz w:val="24"/>
          <w:szCs w:val="24"/>
          <w:lang w:val="kk"/>
        </w:rPr>
        <w:t xml:space="preserve">Макрогол (ПЭГ 6000) </w:t>
      </w:r>
    </w:p>
    <w:p w:rsidR="0084579D" w:rsidRPr="00555B8E" w:rsidRDefault="00B34307" w:rsidP="00DE7FB7">
      <w:pPr>
        <w:shd w:val="clear" w:color="auto" w:fill="FFFFFF"/>
        <w:spacing w:after="0" w:line="240" w:lineRule="auto"/>
        <w:jc w:val="both"/>
        <w:rPr>
          <w:rFonts w:ascii="Times New Roman" w:hAnsi="Times New Roman"/>
          <w:sz w:val="24"/>
          <w:szCs w:val="24"/>
          <w:lang w:val="kk-KZ"/>
        </w:rPr>
      </w:pPr>
      <w:r w:rsidRPr="00555B8E">
        <w:rPr>
          <w:rFonts w:ascii="Times New Roman" w:hAnsi="Times New Roman"/>
          <w:sz w:val="24"/>
          <w:szCs w:val="24"/>
          <w:lang w:val="kk"/>
        </w:rPr>
        <w:t>Ванилин.</w:t>
      </w:r>
    </w:p>
    <w:p w:rsidR="00607A73" w:rsidRPr="00555B8E" w:rsidRDefault="00607A73" w:rsidP="00DE7FB7">
      <w:pPr>
        <w:shd w:val="clear" w:color="auto" w:fill="FFFFFF"/>
        <w:spacing w:after="0" w:line="240" w:lineRule="auto"/>
        <w:jc w:val="both"/>
        <w:rPr>
          <w:rFonts w:ascii="Times New Roman" w:hAnsi="Times New Roman"/>
          <w:sz w:val="24"/>
          <w:szCs w:val="24"/>
          <w:lang w:val="kk-KZ"/>
        </w:rPr>
      </w:pPr>
    </w:p>
    <w:p w:rsidR="00DF3381" w:rsidRPr="00555B8E" w:rsidRDefault="00B34307" w:rsidP="00DE7FB7">
      <w:pPr>
        <w:autoSpaceDE w:val="0"/>
        <w:autoSpaceDN w:val="0"/>
        <w:adjustRightInd w:val="0"/>
        <w:spacing w:after="0" w:line="240" w:lineRule="auto"/>
        <w:rPr>
          <w:rFonts w:ascii="Times New Roman" w:eastAsia="TimesNewRomanPSMT" w:hAnsi="Times New Roman"/>
          <w:b/>
          <w:sz w:val="24"/>
          <w:szCs w:val="24"/>
          <w:lang w:eastAsia="ru-RU"/>
        </w:rPr>
      </w:pPr>
      <w:r w:rsidRPr="00555B8E">
        <w:rPr>
          <w:rFonts w:ascii="Times New Roman" w:hAnsi="Times New Roman"/>
          <w:b/>
          <w:sz w:val="24"/>
          <w:szCs w:val="24"/>
          <w:lang w:val="kk" w:eastAsia="ru-RU"/>
        </w:rPr>
        <w:t>6.2. Үйлесімсіздігі</w:t>
      </w:r>
    </w:p>
    <w:p w:rsidR="00DB4C7C" w:rsidRPr="00555B8E" w:rsidRDefault="00B34307" w:rsidP="00DE7FB7">
      <w:pPr>
        <w:spacing w:after="0" w:line="240" w:lineRule="auto"/>
        <w:jc w:val="both"/>
        <w:rPr>
          <w:rFonts w:ascii="Times New Roman" w:eastAsia="TimesNewRomanPSMT" w:hAnsi="Times New Roman"/>
          <w:sz w:val="24"/>
          <w:szCs w:val="24"/>
          <w:lang w:eastAsia="ru-RU"/>
        </w:rPr>
      </w:pPr>
      <w:r w:rsidRPr="00555B8E">
        <w:rPr>
          <w:rFonts w:ascii="Times New Roman" w:eastAsia="TimesNewRomanPSMT" w:hAnsi="Times New Roman"/>
          <w:sz w:val="24"/>
          <w:szCs w:val="24"/>
          <w:lang w:val="kk" w:eastAsia="ru-RU"/>
        </w:rPr>
        <w:t>Қатысты емес</w:t>
      </w:r>
    </w:p>
    <w:p w:rsidR="00E168E0" w:rsidRPr="00555B8E" w:rsidRDefault="00E168E0" w:rsidP="00DE7FB7">
      <w:pPr>
        <w:spacing w:after="0" w:line="240" w:lineRule="auto"/>
        <w:jc w:val="both"/>
        <w:rPr>
          <w:rFonts w:ascii="Times New Roman" w:hAnsi="Times New Roman"/>
          <w:b/>
          <w:sz w:val="24"/>
          <w:szCs w:val="24"/>
          <w:lang w:bidi="ru-RU"/>
        </w:rPr>
      </w:pPr>
    </w:p>
    <w:p w:rsidR="009128A3" w:rsidRPr="00555B8E" w:rsidRDefault="00B34307" w:rsidP="00DE7FB7">
      <w:pPr>
        <w:spacing w:after="0" w:line="240" w:lineRule="auto"/>
        <w:jc w:val="both"/>
        <w:rPr>
          <w:rFonts w:ascii="Times New Roman" w:hAnsi="Times New Roman"/>
          <w:b/>
          <w:sz w:val="24"/>
          <w:szCs w:val="24"/>
          <w:lang w:bidi="ru-RU"/>
        </w:rPr>
      </w:pPr>
      <w:r w:rsidRPr="00555B8E">
        <w:rPr>
          <w:rFonts w:ascii="Times New Roman" w:hAnsi="Times New Roman"/>
          <w:b/>
          <w:sz w:val="24"/>
          <w:szCs w:val="24"/>
          <w:lang w:val="kk" w:bidi="ru-RU"/>
        </w:rPr>
        <w:t>6.3 Жарамдылық мерзімі</w:t>
      </w:r>
    </w:p>
    <w:p w:rsidR="00CE03ED" w:rsidRPr="00555B8E" w:rsidRDefault="00B34307" w:rsidP="00DE7FB7">
      <w:pPr>
        <w:spacing w:after="0" w:line="240" w:lineRule="auto"/>
        <w:jc w:val="both"/>
        <w:rPr>
          <w:rFonts w:ascii="Times New Roman" w:hAnsi="Times New Roman"/>
          <w:sz w:val="24"/>
          <w:szCs w:val="24"/>
          <w:lang w:bidi="ru-RU"/>
        </w:rPr>
      </w:pPr>
      <w:r w:rsidRPr="00555B8E">
        <w:rPr>
          <w:rFonts w:ascii="Times New Roman" w:hAnsi="Times New Roman"/>
          <w:sz w:val="24"/>
          <w:szCs w:val="24"/>
          <w:lang w:val="kk" w:bidi="ru-RU"/>
        </w:rPr>
        <w:t>3 жыл</w:t>
      </w:r>
    </w:p>
    <w:p w:rsidR="00CE03ED" w:rsidRPr="00555B8E" w:rsidRDefault="00B34307" w:rsidP="00DE7FB7">
      <w:pPr>
        <w:spacing w:after="0" w:line="240" w:lineRule="auto"/>
        <w:jc w:val="both"/>
        <w:rPr>
          <w:rFonts w:ascii="Times New Roman" w:hAnsi="Times New Roman"/>
          <w:sz w:val="24"/>
          <w:szCs w:val="24"/>
        </w:rPr>
      </w:pPr>
      <w:r w:rsidRPr="00555B8E">
        <w:rPr>
          <w:rFonts w:ascii="Times New Roman" w:hAnsi="Times New Roman"/>
          <w:sz w:val="24"/>
          <w:szCs w:val="24"/>
          <w:lang w:val="kk" w:bidi="ru-RU"/>
        </w:rPr>
        <w:t>Жарамдылық мерзімі өткеннен кейін қолдануға болмайды.</w:t>
      </w:r>
    </w:p>
    <w:p w:rsidR="00E168E0" w:rsidRPr="00555B8E" w:rsidRDefault="00E168E0" w:rsidP="00DE7FB7">
      <w:pPr>
        <w:spacing w:after="0" w:line="240" w:lineRule="auto"/>
        <w:jc w:val="both"/>
        <w:rPr>
          <w:rFonts w:ascii="Times New Roman" w:eastAsia="Times New Roman" w:hAnsi="Times New Roman"/>
          <w:b/>
          <w:sz w:val="24"/>
          <w:szCs w:val="24"/>
          <w:lang w:eastAsia="ru-RU"/>
        </w:rPr>
      </w:pPr>
    </w:p>
    <w:p w:rsidR="00632571" w:rsidRPr="00555B8E" w:rsidRDefault="00B34307" w:rsidP="00DE7FB7">
      <w:pPr>
        <w:spacing w:after="0" w:line="240" w:lineRule="auto"/>
        <w:jc w:val="both"/>
        <w:rPr>
          <w:rFonts w:ascii="Times New Roman" w:eastAsia="Times New Roman" w:hAnsi="Times New Roman"/>
          <w:b/>
          <w:sz w:val="24"/>
          <w:szCs w:val="24"/>
          <w:lang w:eastAsia="ru-RU"/>
        </w:rPr>
      </w:pPr>
      <w:r w:rsidRPr="00555B8E">
        <w:rPr>
          <w:rFonts w:ascii="Times New Roman" w:eastAsia="Times New Roman" w:hAnsi="Times New Roman"/>
          <w:b/>
          <w:sz w:val="24"/>
          <w:szCs w:val="24"/>
          <w:lang w:val="kk" w:eastAsia="ru-RU"/>
        </w:rPr>
        <w:lastRenderedPageBreak/>
        <w:t>6.4 Сақтаған кездегі ерекше сақтандыру шаралары</w:t>
      </w:r>
    </w:p>
    <w:p w:rsidR="00632571" w:rsidRPr="00555B8E" w:rsidRDefault="00B34307" w:rsidP="00DE7FB7">
      <w:pPr>
        <w:spacing w:after="0" w:line="240" w:lineRule="auto"/>
        <w:jc w:val="both"/>
        <w:rPr>
          <w:rFonts w:ascii="Times New Roman" w:hAnsi="Times New Roman"/>
          <w:sz w:val="24"/>
          <w:szCs w:val="24"/>
        </w:rPr>
      </w:pPr>
      <w:r w:rsidRPr="00555B8E">
        <w:rPr>
          <w:rFonts w:ascii="Times New Roman" w:hAnsi="Times New Roman"/>
          <w:sz w:val="24"/>
          <w:szCs w:val="24"/>
          <w:lang w:val="kk"/>
        </w:rPr>
        <w:t xml:space="preserve">Құрғақ, жарықтан қорғалған жерде, 25ºС-ден аспайтын температурада сақтау керек. </w:t>
      </w:r>
    </w:p>
    <w:p w:rsidR="00632571" w:rsidRPr="00555B8E" w:rsidRDefault="00B34307" w:rsidP="00DE7FB7">
      <w:pPr>
        <w:spacing w:after="0" w:line="240" w:lineRule="auto"/>
        <w:jc w:val="both"/>
        <w:rPr>
          <w:rFonts w:ascii="Times New Roman" w:hAnsi="Times New Roman"/>
          <w:sz w:val="24"/>
          <w:szCs w:val="24"/>
        </w:rPr>
      </w:pPr>
      <w:r w:rsidRPr="00555B8E">
        <w:rPr>
          <w:rFonts w:ascii="Times New Roman" w:hAnsi="Times New Roman"/>
          <w:sz w:val="24"/>
          <w:szCs w:val="24"/>
          <w:lang w:val="kk"/>
        </w:rPr>
        <w:t xml:space="preserve">Балалардың қолы жетпейтін жерде сақтау керек! </w:t>
      </w:r>
      <w:bookmarkStart w:id="20" w:name="2175220289"/>
    </w:p>
    <w:bookmarkEnd w:id="20"/>
    <w:p w:rsidR="00502D10" w:rsidRPr="00555B8E" w:rsidRDefault="00502D10" w:rsidP="00DE7FB7">
      <w:pPr>
        <w:autoSpaceDE w:val="0"/>
        <w:autoSpaceDN w:val="0"/>
        <w:adjustRightInd w:val="0"/>
        <w:spacing w:after="0" w:line="240" w:lineRule="auto"/>
        <w:rPr>
          <w:rFonts w:ascii="Times New Roman" w:hAnsi="Times New Roman"/>
          <w:b/>
          <w:sz w:val="24"/>
          <w:szCs w:val="24"/>
          <w:lang w:eastAsia="ru-RU"/>
        </w:rPr>
      </w:pPr>
    </w:p>
    <w:p w:rsidR="00B90A1E" w:rsidRPr="00555B8E" w:rsidRDefault="00B34307" w:rsidP="00DE7FB7">
      <w:pPr>
        <w:autoSpaceDE w:val="0"/>
        <w:autoSpaceDN w:val="0"/>
        <w:adjustRightInd w:val="0"/>
        <w:spacing w:after="0" w:line="240" w:lineRule="auto"/>
        <w:rPr>
          <w:rFonts w:ascii="Times New Roman" w:eastAsia="TimesNewRomanPSMT" w:hAnsi="Times New Roman"/>
          <w:b/>
          <w:sz w:val="24"/>
          <w:szCs w:val="24"/>
          <w:lang w:eastAsia="ru-RU"/>
        </w:rPr>
      </w:pPr>
      <w:r w:rsidRPr="00555B8E">
        <w:rPr>
          <w:rFonts w:ascii="Times New Roman" w:hAnsi="Times New Roman"/>
          <w:b/>
          <w:sz w:val="24"/>
          <w:szCs w:val="24"/>
          <w:lang w:val="kk" w:eastAsia="ru-RU"/>
        </w:rPr>
        <w:t xml:space="preserve">6.5 Шығарылу түрі және қаптамасы </w:t>
      </w:r>
    </w:p>
    <w:p w:rsidR="00DB4C7C" w:rsidRPr="00555B8E" w:rsidRDefault="00B34307" w:rsidP="00DE7FB7">
      <w:pPr>
        <w:pStyle w:val="FR1"/>
        <w:spacing w:before="0" w:line="240" w:lineRule="auto"/>
        <w:ind w:left="0" w:right="0"/>
        <w:rPr>
          <w:b/>
          <w:bCs/>
          <w:sz w:val="24"/>
          <w:szCs w:val="24"/>
        </w:rPr>
      </w:pPr>
      <w:r w:rsidRPr="00555B8E">
        <w:rPr>
          <w:sz w:val="24"/>
          <w:szCs w:val="24"/>
          <w:lang w:val="kk"/>
        </w:rPr>
        <w:t xml:space="preserve">7 таблеткадан </w:t>
      </w:r>
      <w:r w:rsidR="003E11BF">
        <w:rPr>
          <w:color w:val="000000"/>
          <w:sz w:val="24"/>
          <w:szCs w:val="24"/>
          <w:lang w:val="kk"/>
        </w:rPr>
        <w:t>поливинилхлоридті/ поливинил</w:t>
      </w:r>
      <w:r w:rsidR="003E11BF">
        <w:rPr>
          <w:color w:val="000000"/>
          <w:sz w:val="24"/>
          <w:szCs w:val="24"/>
          <w:lang w:val="kk-KZ"/>
        </w:rPr>
        <w:t>и</w:t>
      </w:r>
      <w:r w:rsidR="003E11BF">
        <w:rPr>
          <w:color w:val="000000"/>
          <w:sz w:val="24"/>
          <w:szCs w:val="24"/>
          <w:lang w:val="kk"/>
        </w:rPr>
        <w:t>д</w:t>
      </w:r>
      <w:r w:rsidR="003E11BF">
        <w:rPr>
          <w:color w:val="000000"/>
          <w:sz w:val="24"/>
          <w:szCs w:val="24"/>
          <w:lang w:val="kk-KZ"/>
        </w:rPr>
        <w:t>ен</w:t>
      </w:r>
      <w:r w:rsidRPr="00555B8E">
        <w:rPr>
          <w:color w:val="000000"/>
          <w:sz w:val="24"/>
          <w:szCs w:val="24"/>
          <w:lang w:val="kk"/>
        </w:rPr>
        <w:t>хлоридті</w:t>
      </w:r>
      <w:r w:rsidRPr="00555B8E">
        <w:rPr>
          <w:sz w:val="24"/>
          <w:szCs w:val="24"/>
          <w:lang w:val="kk"/>
        </w:rPr>
        <w:t xml:space="preserve"> үлбірден және алюминий фольгадан жасалған пішінді ұяшықты қаптамаға салынған.    </w:t>
      </w:r>
    </w:p>
    <w:p w:rsidR="00DB4C7C" w:rsidRPr="00555B8E" w:rsidRDefault="00B34307" w:rsidP="00DE7FB7">
      <w:pPr>
        <w:pStyle w:val="FR1"/>
        <w:spacing w:before="0" w:line="240" w:lineRule="auto"/>
        <w:ind w:left="0" w:right="0"/>
        <w:rPr>
          <w:sz w:val="24"/>
          <w:szCs w:val="24"/>
        </w:rPr>
      </w:pPr>
      <w:r w:rsidRPr="00555B8E">
        <w:rPr>
          <w:sz w:val="24"/>
          <w:szCs w:val="24"/>
          <w:lang w:val="kk"/>
        </w:rPr>
        <w:t>2 пішінді ұяшықты қаптамадан медициналық қолдану жөніндегі қазақ және орыс тілдеріндегі нұсқаулықпен бірге картон қорапшаға салынады.</w:t>
      </w:r>
      <w:r w:rsidRPr="00555B8E">
        <w:rPr>
          <w:sz w:val="24"/>
          <w:szCs w:val="24"/>
          <w:lang w:val="kk"/>
        </w:rPr>
        <w:softHyphen/>
      </w:r>
      <w:r w:rsidRPr="00555B8E">
        <w:rPr>
          <w:sz w:val="24"/>
          <w:szCs w:val="24"/>
          <w:lang w:val="kk"/>
        </w:rPr>
        <w:softHyphen/>
      </w:r>
    </w:p>
    <w:p w:rsidR="00E168E0" w:rsidRPr="00555B8E" w:rsidRDefault="00E168E0" w:rsidP="00DE7FB7">
      <w:pPr>
        <w:autoSpaceDE w:val="0"/>
        <w:autoSpaceDN w:val="0"/>
        <w:adjustRightInd w:val="0"/>
        <w:spacing w:after="0" w:line="240" w:lineRule="auto"/>
        <w:jc w:val="both"/>
        <w:rPr>
          <w:rFonts w:ascii="Times New Roman" w:hAnsi="Times New Roman"/>
          <w:b/>
          <w:sz w:val="24"/>
          <w:szCs w:val="24"/>
          <w:lang w:eastAsia="ru-RU"/>
        </w:rPr>
      </w:pPr>
    </w:p>
    <w:p w:rsidR="00B90A1E" w:rsidRPr="00555B8E" w:rsidRDefault="00B34307" w:rsidP="00DE7FB7">
      <w:pPr>
        <w:autoSpaceDE w:val="0"/>
        <w:autoSpaceDN w:val="0"/>
        <w:adjustRightInd w:val="0"/>
        <w:spacing w:after="0" w:line="240" w:lineRule="auto"/>
        <w:jc w:val="both"/>
        <w:rPr>
          <w:rFonts w:ascii="Times New Roman" w:eastAsia="TimesNewRomanPSMT" w:hAnsi="Times New Roman"/>
          <w:b/>
          <w:sz w:val="24"/>
          <w:szCs w:val="24"/>
          <w:lang w:eastAsia="ru-RU"/>
        </w:rPr>
      </w:pPr>
      <w:r w:rsidRPr="00555B8E">
        <w:rPr>
          <w:rFonts w:ascii="Times New Roman" w:hAnsi="Times New Roman"/>
          <w:b/>
          <w:sz w:val="24"/>
          <w:szCs w:val="24"/>
          <w:lang w:val="kk" w:eastAsia="ru-RU"/>
        </w:rPr>
        <w:t>6.6 Пайдаланылған дәрілік  препаратты немесе дәрілік препаратты қолданғаннан кейін немесе онымен жұмыс істеген соң алынған қалдықтарды жойған кездегі айрықша сақтық шаралары.</w:t>
      </w:r>
    </w:p>
    <w:p w:rsidR="004C6613" w:rsidRPr="00555B8E" w:rsidRDefault="00B34307" w:rsidP="00DE7FB7">
      <w:pPr>
        <w:autoSpaceDE w:val="0"/>
        <w:autoSpaceDN w:val="0"/>
        <w:adjustRightInd w:val="0"/>
        <w:spacing w:after="0" w:line="240" w:lineRule="auto"/>
        <w:rPr>
          <w:rFonts w:ascii="Times New Roman" w:hAnsi="Times New Roman"/>
          <w:sz w:val="24"/>
          <w:szCs w:val="24"/>
        </w:rPr>
      </w:pPr>
      <w:r w:rsidRPr="00555B8E">
        <w:rPr>
          <w:rFonts w:ascii="Times New Roman" w:hAnsi="Times New Roman"/>
          <w:sz w:val="24"/>
          <w:szCs w:val="24"/>
          <w:lang w:val="kk"/>
        </w:rPr>
        <w:t xml:space="preserve">Қатысты емес </w:t>
      </w:r>
    </w:p>
    <w:p w:rsidR="00E168E0" w:rsidRPr="00555B8E" w:rsidRDefault="00E168E0" w:rsidP="00DE7FB7">
      <w:pPr>
        <w:autoSpaceDE w:val="0"/>
        <w:autoSpaceDN w:val="0"/>
        <w:adjustRightInd w:val="0"/>
        <w:spacing w:after="0" w:line="240" w:lineRule="auto"/>
        <w:rPr>
          <w:rFonts w:ascii="Times New Roman" w:hAnsi="Times New Roman"/>
          <w:b/>
          <w:bCs/>
          <w:sz w:val="24"/>
          <w:szCs w:val="24"/>
        </w:rPr>
      </w:pPr>
    </w:p>
    <w:p w:rsidR="00724DB0" w:rsidRPr="00555B8E" w:rsidRDefault="00B34307" w:rsidP="00DE7FB7">
      <w:pPr>
        <w:autoSpaceDE w:val="0"/>
        <w:autoSpaceDN w:val="0"/>
        <w:adjustRightInd w:val="0"/>
        <w:spacing w:after="0" w:line="240" w:lineRule="auto"/>
        <w:rPr>
          <w:rFonts w:ascii="Times New Roman" w:hAnsi="Times New Roman"/>
          <w:b/>
          <w:bCs/>
          <w:sz w:val="24"/>
          <w:szCs w:val="24"/>
        </w:rPr>
      </w:pPr>
      <w:r w:rsidRPr="00555B8E">
        <w:rPr>
          <w:rFonts w:ascii="Times New Roman" w:hAnsi="Times New Roman"/>
          <w:b/>
          <w:bCs/>
          <w:sz w:val="24"/>
          <w:szCs w:val="24"/>
          <w:lang w:val="kk"/>
        </w:rPr>
        <w:t xml:space="preserve">6.7 Дәріханалардан босатылу шарттары </w:t>
      </w:r>
    </w:p>
    <w:p w:rsidR="00D041C3" w:rsidRPr="00555B8E" w:rsidRDefault="00B34307" w:rsidP="00DE7FB7">
      <w:pPr>
        <w:autoSpaceDE w:val="0"/>
        <w:autoSpaceDN w:val="0"/>
        <w:adjustRightInd w:val="0"/>
        <w:spacing w:after="0" w:line="240" w:lineRule="auto"/>
        <w:rPr>
          <w:rFonts w:ascii="Times New Roman" w:hAnsi="Times New Roman"/>
          <w:bCs/>
          <w:sz w:val="24"/>
          <w:szCs w:val="24"/>
        </w:rPr>
      </w:pPr>
      <w:r w:rsidRPr="00555B8E">
        <w:rPr>
          <w:rFonts w:ascii="Times New Roman" w:hAnsi="Times New Roman"/>
          <w:bCs/>
          <w:sz w:val="24"/>
          <w:szCs w:val="24"/>
          <w:lang w:val="kk"/>
        </w:rPr>
        <w:t>Рецепт арқылы</w:t>
      </w:r>
    </w:p>
    <w:p w:rsidR="00FF1CD4" w:rsidRPr="00555B8E" w:rsidRDefault="00FF1CD4" w:rsidP="00DE7FB7">
      <w:pPr>
        <w:autoSpaceDE w:val="0"/>
        <w:autoSpaceDN w:val="0"/>
        <w:adjustRightInd w:val="0"/>
        <w:spacing w:after="0" w:line="240" w:lineRule="auto"/>
        <w:rPr>
          <w:rFonts w:ascii="Times New Roman" w:hAnsi="Times New Roman"/>
          <w:b/>
          <w:sz w:val="24"/>
          <w:szCs w:val="24"/>
        </w:rPr>
      </w:pPr>
    </w:p>
    <w:p w:rsidR="00120934" w:rsidRPr="00555B8E" w:rsidRDefault="00B34307" w:rsidP="00DE7FB7">
      <w:pPr>
        <w:autoSpaceDE w:val="0"/>
        <w:autoSpaceDN w:val="0"/>
        <w:spacing w:after="0" w:line="240" w:lineRule="auto"/>
        <w:jc w:val="both"/>
        <w:rPr>
          <w:rFonts w:ascii="Times New Roman" w:eastAsia="Times New Roman" w:hAnsi="Times New Roman"/>
          <w:b/>
          <w:sz w:val="24"/>
          <w:szCs w:val="24"/>
          <w:lang w:eastAsia="ru-RU"/>
        </w:rPr>
      </w:pPr>
      <w:r w:rsidRPr="00555B8E">
        <w:rPr>
          <w:rFonts w:ascii="Times New Roman" w:eastAsia="Times New Roman" w:hAnsi="Times New Roman"/>
          <w:b/>
          <w:sz w:val="24"/>
          <w:szCs w:val="24"/>
          <w:lang w:val="kk" w:eastAsia="ru-RU"/>
        </w:rPr>
        <w:t>7. ТІРКЕУ КУӘЛІГІНІҢ ҰСТАУШЫСЫ</w:t>
      </w:r>
    </w:p>
    <w:p w:rsidR="003543C2" w:rsidRPr="00555B8E" w:rsidRDefault="00B34307" w:rsidP="003543C2">
      <w:pPr>
        <w:autoSpaceDE w:val="0"/>
        <w:autoSpaceDN w:val="0"/>
        <w:spacing w:after="0" w:line="240" w:lineRule="auto"/>
        <w:jc w:val="both"/>
        <w:rPr>
          <w:rFonts w:ascii="Times New Roman" w:eastAsia="Times New Roman" w:hAnsi="Times New Roman"/>
          <w:color w:val="000000"/>
          <w:sz w:val="24"/>
          <w:szCs w:val="24"/>
          <w:shd w:val="clear" w:color="auto" w:fill="FFFFFF"/>
          <w:lang w:eastAsia="ru-RU"/>
        </w:rPr>
      </w:pPr>
      <w:r w:rsidRPr="00555B8E">
        <w:rPr>
          <w:rFonts w:ascii="Times New Roman" w:eastAsia="Times New Roman" w:hAnsi="Times New Roman"/>
          <w:color w:val="000000"/>
          <w:sz w:val="24"/>
          <w:szCs w:val="24"/>
          <w:shd w:val="clear" w:color="auto" w:fill="FFFFFF"/>
          <w:lang w:val="kk" w:eastAsia="ru-RU"/>
        </w:rPr>
        <w:t>SPEY MEDICAL LTD</w:t>
      </w:r>
    </w:p>
    <w:p w:rsidR="003543C2" w:rsidRPr="00555B8E" w:rsidRDefault="00B34307" w:rsidP="003543C2">
      <w:pPr>
        <w:autoSpaceDE w:val="0"/>
        <w:autoSpaceDN w:val="0"/>
        <w:spacing w:after="0" w:line="240" w:lineRule="auto"/>
        <w:jc w:val="both"/>
        <w:rPr>
          <w:rFonts w:ascii="Times New Roman" w:eastAsia="Times New Roman" w:hAnsi="Times New Roman"/>
          <w:color w:val="000000"/>
          <w:sz w:val="24"/>
          <w:szCs w:val="24"/>
          <w:shd w:val="clear" w:color="auto" w:fill="FFFFFF"/>
          <w:lang w:val="en-US" w:eastAsia="ru-RU"/>
        </w:rPr>
      </w:pPr>
      <w:r w:rsidRPr="00555B8E">
        <w:rPr>
          <w:rFonts w:ascii="Times New Roman" w:eastAsia="Times New Roman" w:hAnsi="Times New Roman"/>
          <w:color w:val="000000"/>
          <w:sz w:val="24"/>
          <w:szCs w:val="24"/>
          <w:shd w:val="clear" w:color="auto" w:fill="FFFFFF"/>
          <w:lang w:val="kk" w:eastAsia="ru-RU"/>
        </w:rPr>
        <w:t>Lynton House 7-12 Tavistock Square</w:t>
      </w:r>
    </w:p>
    <w:p w:rsidR="003543C2" w:rsidRPr="00555B8E" w:rsidRDefault="00B34307" w:rsidP="003543C2">
      <w:pPr>
        <w:autoSpaceDE w:val="0"/>
        <w:autoSpaceDN w:val="0"/>
        <w:spacing w:after="0" w:line="240" w:lineRule="auto"/>
        <w:jc w:val="both"/>
        <w:rPr>
          <w:rFonts w:ascii="Times New Roman" w:eastAsia="Times New Roman" w:hAnsi="Times New Roman"/>
          <w:color w:val="000000"/>
          <w:sz w:val="24"/>
          <w:szCs w:val="24"/>
          <w:shd w:val="clear" w:color="auto" w:fill="FFFFFF"/>
          <w:lang w:val="en-US" w:eastAsia="ru-RU"/>
        </w:rPr>
      </w:pPr>
      <w:r w:rsidRPr="00555B8E">
        <w:rPr>
          <w:rFonts w:ascii="Times New Roman" w:eastAsia="Times New Roman" w:hAnsi="Times New Roman"/>
          <w:color w:val="000000"/>
          <w:sz w:val="24"/>
          <w:szCs w:val="24"/>
          <w:shd w:val="clear" w:color="auto" w:fill="FFFFFF"/>
          <w:lang w:val="kk" w:eastAsia="ru-RU"/>
        </w:rPr>
        <w:t>Лондон, WC1H 9LT, Ұлыбритания</w:t>
      </w:r>
    </w:p>
    <w:p w:rsidR="003543C2" w:rsidRPr="00555B8E" w:rsidRDefault="00B34307" w:rsidP="003543C2">
      <w:pPr>
        <w:autoSpaceDE w:val="0"/>
        <w:autoSpaceDN w:val="0"/>
        <w:spacing w:after="0" w:line="240" w:lineRule="auto"/>
        <w:jc w:val="both"/>
        <w:rPr>
          <w:rFonts w:ascii="Times New Roman" w:eastAsia="Times New Roman" w:hAnsi="Times New Roman"/>
          <w:color w:val="000000"/>
          <w:sz w:val="24"/>
          <w:szCs w:val="24"/>
          <w:shd w:val="clear" w:color="auto" w:fill="FFFFFF"/>
          <w:lang w:eastAsia="ru-RU"/>
        </w:rPr>
      </w:pPr>
      <w:r w:rsidRPr="00555B8E">
        <w:rPr>
          <w:rFonts w:ascii="Times New Roman" w:eastAsia="Times New Roman" w:hAnsi="Times New Roman"/>
          <w:color w:val="000000"/>
          <w:sz w:val="24"/>
          <w:szCs w:val="24"/>
          <w:shd w:val="clear" w:color="auto" w:fill="FFFFFF"/>
          <w:lang w:val="kk" w:eastAsia="ru-RU"/>
        </w:rPr>
        <w:t>Тел.: +44 203 598 2050</w:t>
      </w:r>
    </w:p>
    <w:p w:rsidR="00A3227C" w:rsidRPr="00555B8E" w:rsidRDefault="00B34307" w:rsidP="003543C2">
      <w:pPr>
        <w:autoSpaceDE w:val="0"/>
        <w:autoSpaceDN w:val="0"/>
        <w:spacing w:after="0" w:line="240" w:lineRule="auto"/>
        <w:jc w:val="both"/>
        <w:rPr>
          <w:rFonts w:ascii="Times New Roman" w:eastAsia="Times New Roman" w:hAnsi="Times New Roman"/>
          <w:color w:val="000000"/>
          <w:sz w:val="24"/>
          <w:szCs w:val="24"/>
          <w:shd w:val="clear" w:color="auto" w:fill="FFFFFF"/>
          <w:lang w:eastAsia="ru-RU"/>
        </w:rPr>
      </w:pPr>
      <w:r w:rsidRPr="00555B8E">
        <w:rPr>
          <w:rFonts w:ascii="Times New Roman" w:eastAsia="Times New Roman" w:hAnsi="Times New Roman"/>
          <w:color w:val="000000"/>
          <w:sz w:val="24"/>
          <w:szCs w:val="24"/>
          <w:shd w:val="clear" w:color="auto" w:fill="FFFFFF"/>
          <w:lang w:val="kk" w:eastAsia="ru-RU"/>
        </w:rPr>
        <w:t xml:space="preserve">Эл. пошта: </w:t>
      </w:r>
      <w:hyperlink r:id="rId9" w:history="1">
        <w:r w:rsidRPr="00555B8E">
          <w:rPr>
            <w:rStyle w:val="af"/>
            <w:rFonts w:ascii="Times New Roman" w:eastAsia="Times New Roman" w:hAnsi="Times New Roman"/>
            <w:sz w:val="24"/>
            <w:szCs w:val="24"/>
            <w:shd w:val="clear" w:color="auto" w:fill="FFFFFF"/>
            <w:lang w:val="kk" w:eastAsia="ru-RU"/>
          </w:rPr>
          <w:t>info@spey.eu</w:t>
        </w:r>
      </w:hyperlink>
    </w:p>
    <w:p w:rsidR="003543C2" w:rsidRPr="00555B8E" w:rsidRDefault="003543C2" w:rsidP="003543C2">
      <w:pPr>
        <w:autoSpaceDE w:val="0"/>
        <w:autoSpaceDN w:val="0"/>
        <w:spacing w:after="0" w:line="240" w:lineRule="auto"/>
        <w:jc w:val="both"/>
        <w:rPr>
          <w:rFonts w:ascii="Times New Roman" w:eastAsia="Times New Roman" w:hAnsi="Times New Roman"/>
          <w:b/>
          <w:sz w:val="24"/>
          <w:szCs w:val="24"/>
          <w:lang w:val="uk-UA" w:eastAsia="ru-RU"/>
        </w:rPr>
      </w:pPr>
    </w:p>
    <w:p w:rsidR="00593F7B" w:rsidRPr="00555B8E" w:rsidRDefault="00B34307" w:rsidP="00DE7FB7">
      <w:pPr>
        <w:autoSpaceDE w:val="0"/>
        <w:autoSpaceDN w:val="0"/>
        <w:spacing w:after="0" w:line="240" w:lineRule="auto"/>
        <w:jc w:val="both"/>
        <w:rPr>
          <w:rFonts w:ascii="Times New Roman" w:eastAsia="Times New Roman" w:hAnsi="Times New Roman"/>
          <w:b/>
          <w:sz w:val="24"/>
          <w:szCs w:val="24"/>
          <w:lang w:val="uk-UA" w:eastAsia="ru-RU"/>
        </w:rPr>
      </w:pPr>
      <w:r w:rsidRPr="00555B8E">
        <w:rPr>
          <w:rFonts w:ascii="Times New Roman" w:eastAsia="Times New Roman" w:hAnsi="Times New Roman"/>
          <w:b/>
          <w:sz w:val="24"/>
          <w:szCs w:val="24"/>
          <w:lang w:val="kk" w:eastAsia="ru-RU"/>
        </w:rPr>
        <w:t>7.1. ТІРКЕУ КУӘЛІГІ ҰСТАУШЫСЫНЫҢ ӨКІЛІ</w:t>
      </w:r>
    </w:p>
    <w:p w:rsidR="00602771" w:rsidRPr="00555B8E" w:rsidRDefault="00B34307" w:rsidP="00DE7FB7">
      <w:pPr>
        <w:pStyle w:val="Style5"/>
        <w:widowControl/>
        <w:tabs>
          <w:tab w:val="left" w:pos="7371"/>
        </w:tabs>
        <w:spacing w:line="240" w:lineRule="auto"/>
        <w:rPr>
          <w:rFonts w:eastAsia="Microsoft Sans Serif"/>
          <w:lang w:val="uk-UA" w:bidi="ru-RU"/>
        </w:rPr>
      </w:pPr>
      <w:r w:rsidRPr="00555B8E">
        <w:rPr>
          <w:rFonts w:eastAsia="Microsoft Sans Serif"/>
          <w:lang w:val="kk" w:bidi="ru-RU"/>
        </w:rPr>
        <w:t>Тұтынушылардың шағымдарын мына мекенжайға жіберу керек:</w:t>
      </w:r>
    </w:p>
    <w:p w:rsidR="003543C2" w:rsidRPr="00555B8E" w:rsidRDefault="00B34307" w:rsidP="003543C2">
      <w:pPr>
        <w:autoSpaceDE w:val="0"/>
        <w:autoSpaceDN w:val="0"/>
        <w:spacing w:after="0" w:line="240" w:lineRule="auto"/>
        <w:jc w:val="both"/>
        <w:rPr>
          <w:rFonts w:ascii="Times New Roman" w:hAnsi="Times New Roman"/>
          <w:bCs/>
          <w:sz w:val="24"/>
          <w:szCs w:val="24"/>
          <w:lang w:val="uk-UA"/>
        </w:rPr>
      </w:pPr>
      <w:r w:rsidRPr="00555B8E">
        <w:rPr>
          <w:rFonts w:ascii="Times New Roman" w:hAnsi="Times New Roman"/>
          <w:bCs/>
          <w:sz w:val="24"/>
          <w:szCs w:val="24"/>
          <w:lang w:val="kk"/>
        </w:rPr>
        <w:t xml:space="preserve">"CEPHEUS Medical" ("ЦЕФЕЙ Медикал") ЖШС  </w:t>
      </w:r>
    </w:p>
    <w:p w:rsidR="003543C2" w:rsidRPr="00555B8E" w:rsidRDefault="00B34307" w:rsidP="003543C2">
      <w:pPr>
        <w:autoSpaceDE w:val="0"/>
        <w:autoSpaceDN w:val="0"/>
        <w:spacing w:after="0" w:line="240" w:lineRule="auto"/>
        <w:jc w:val="both"/>
        <w:rPr>
          <w:rFonts w:ascii="Times New Roman" w:hAnsi="Times New Roman"/>
          <w:bCs/>
          <w:sz w:val="24"/>
          <w:szCs w:val="24"/>
          <w:lang w:val="uk-UA"/>
        </w:rPr>
      </w:pPr>
      <w:r w:rsidRPr="00555B8E">
        <w:rPr>
          <w:rFonts w:ascii="Times New Roman" w:hAnsi="Times New Roman"/>
          <w:bCs/>
          <w:sz w:val="24"/>
          <w:szCs w:val="24"/>
          <w:lang w:val="kk"/>
        </w:rPr>
        <w:t>Әл-Фараби даңғылы, 7 үй, "Нұрлы Тау" ТК, 5А блок, 247 кеңсе</w:t>
      </w:r>
    </w:p>
    <w:p w:rsidR="003543C2" w:rsidRPr="00555B8E" w:rsidRDefault="00B34307" w:rsidP="003543C2">
      <w:pPr>
        <w:autoSpaceDE w:val="0"/>
        <w:autoSpaceDN w:val="0"/>
        <w:spacing w:after="0" w:line="240" w:lineRule="auto"/>
        <w:jc w:val="both"/>
        <w:rPr>
          <w:rFonts w:ascii="Times New Roman" w:hAnsi="Times New Roman"/>
          <w:bCs/>
          <w:sz w:val="24"/>
          <w:szCs w:val="24"/>
        </w:rPr>
      </w:pPr>
      <w:r w:rsidRPr="00555B8E">
        <w:rPr>
          <w:rFonts w:ascii="Times New Roman" w:hAnsi="Times New Roman"/>
          <w:bCs/>
          <w:sz w:val="24"/>
          <w:szCs w:val="24"/>
          <w:lang w:val="kk"/>
        </w:rPr>
        <w:t>050045, Алматы қ., Қазақстан Республикасы</w:t>
      </w:r>
    </w:p>
    <w:p w:rsidR="003543C2" w:rsidRPr="00555B8E" w:rsidRDefault="00B34307" w:rsidP="003543C2">
      <w:pPr>
        <w:autoSpaceDE w:val="0"/>
        <w:autoSpaceDN w:val="0"/>
        <w:spacing w:after="0" w:line="240" w:lineRule="auto"/>
        <w:jc w:val="both"/>
        <w:rPr>
          <w:rFonts w:ascii="Times New Roman" w:hAnsi="Times New Roman"/>
          <w:bCs/>
          <w:sz w:val="24"/>
          <w:szCs w:val="24"/>
        </w:rPr>
      </w:pPr>
      <w:r w:rsidRPr="00555B8E">
        <w:rPr>
          <w:rFonts w:ascii="Times New Roman" w:hAnsi="Times New Roman"/>
          <w:bCs/>
          <w:sz w:val="24"/>
          <w:szCs w:val="24"/>
          <w:lang w:val="kk"/>
        </w:rPr>
        <w:t xml:space="preserve">Тел: +7 (727) </w:t>
      </w:r>
      <w:r w:rsidR="0045139D" w:rsidRPr="00555B8E">
        <w:rPr>
          <w:rFonts w:ascii="Times New Roman" w:hAnsi="Times New Roman"/>
          <w:bCs/>
          <w:sz w:val="24"/>
          <w:szCs w:val="24"/>
          <w:lang w:val="kk"/>
        </w:rPr>
        <w:t>978</w:t>
      </w:r>
      <w:r w:rsidRPr="00555B8E">
        <w:rPr>
          <w:rFonts w:ascii="Times New Roman" w:hAnsi="Times New Roman"/>
          <w:bCs/>
          <w:sz w:val="24"/>
          <w:szCs w:val="24"/>
          <w:lang w:val="kk"/>
        </w:rPr>
        <w:t xml:space="preserve"> 69 71, +7 777 175 00 99 (тәулік бойы) </w:t>
      </w:r>
    </w:p>
    <w:p w:rsidR="00215CBB" w:rsidRPr="00555B8E" w:rsidRDefault="00B34307" w:rsidP="003543C2">
      <w:pPr>
        <w:autoSpaceDE w:val="0"/>
        <w:autoSpaceDN w:val="0"/>
        <w:spacing w:after="0" w:line="240" w:lineRule="auto"/>
        <w:jc w:val="both"/>
        <w:rPr>
          <w:rFonts w:ascii="Times New Roman" w:hAnsi="Times New Roman"/>
          <w:bCs/>
          <w:sz w:val="24"/>
          <w:szCs w:val="24"/>
        </w:rPr>
      </w:pPr>
      <w:r w:rsidRPr="00555B8E">
        <w:rPr>
          <w:rFonts w:ascii="Times New Roman" w:hAnsi="Times New Roman"/>
          <w:bCs/>
          <w:sz w:val="24"/>
          <w:szCs w:val="24"/>
          <w:lang w:val="kk"/>
        </w:rPr>
        <w:t xml:space="preserve">Эл.пошта: </w:t>
      </w:r>
      <w:hyperlink r:id="rId10" w:history="1">
        <w:r w:rsidRPr="00555B8E">
          <w:rPr>
            <w:rStyle w:val="af"/>
            <w:rFonts w:ascii="Times New Roman" w:hAnsi="Times New Roman"/>
            <w:bCs/>
            <w:sz w:val="24"/>
            <w:szCs w:val="24"/>
            <w:lang w:val="kk"/>
          </w:rPr>
          <w:t>drugsafety@evolet.co.uk</w:t>
        </w:r>
      </w:hyperlink>
    </w:p>
    <w:p w:rsidR="003543C2" w:rsidRPr="00555B8E" w:rsidRDefault="003543C2" w:rsidP="003543C2">
      <w:pPr>
        <w:autoSpaceDE w:val="0"/>
        <w:autoSpaceDN w:val="0"/>
        <w:spacing w:after="0" w:line="240" w:lineRule="auto"/>
        <w:jc w:val="both"/>
        <w:rPr>
          <w:rFonts w:ascii="Times New Roman" w:eastAsia="Times New Roman" w:hAnsi="Times New Roman"/>
          <w:b/>
          <w:sz w:val="24"/>
          <w:szCs w:val="24"/>
          <w:lang w:eastAsia="ru-RU"/>
        </w:rPr>
      </w:pPr>
    </w:p>
    <w:p w:rsidR="002511DF" w:rsidRPr="00555B8E" w:rsidRDefault="00B34307" w:rsidP="00DE7FB7">
      <w:pPr>
        <w:autoSpaceDE w:val="0"/>
        <w:autoSpaceDN w:val="0"/>
        <w:spacing w:after="0" w:line="240" w:lineRule="auto"/>
        <w:jc w:val="both"/>
        <w:rPr>
          <w:rFonts w:ascii="Times New Roman" w:eastAsia="Times New Roman" w:hAnsi="Times New Roman"/>
          <w:b/>
          <w:sz w:val="24"/>
          <w:szCs w:val="24"/>
          <w:lang w:eastAsia="ru-RU"/>
        </w:rPr>
      </w:pPr>
      <w:r w:rsidRPr="00555B8E">
        <w:rPr>
          <w:rFonts w:ascii="Times New Roman" w:eastAsia="Times New Roman" w:hAnsi="Times New Roman"/>
          <w:b/>
          <w:sz w:val="24"/>
          <w:szCs w:val="24"/>
          <w:lang w:val="kk" w:eastAsia="ru-RU"/>
        </w:rPr>
        <w:t>8. ТІРКЕУ КУӘЛІГІНІҢ НӨМІРІ</w:t>
      </w:r>
    </w:p>
    <w:p w:rsidR="00215CBB" w:rsidRPr="00555B8E" w:rsidRDefault="00B34307" w:rsidP="00DE7FB7">
      <w:pPr>
        <w:autoSpaceDE w:val="0"/>
        <w:autoSpaceDN w:val="0"/>
        <w:spacing w:after="0" w:line="240" w:lineRule="auto"/>
        <w:jc w:val="both"/>
        <w:rPr>
          <w:rFonts w:ascii="Times New Roman" w:hAnsi="Times New Roman"/>
          <w:sz w:val="24"/>
          <w:szCs w:val="24"/>
        </w:rPr>
      </w:pPr>
      <w:r w:rsidRPr="00555B8E">
        <w:rPr>
          <w:rFonts w:ascii="Times New Roman" w:hAnsi="Times New Roman"/>
          <w:sz w:val="24"/>
          <w:szCs w:val="24"/>
          <w:lang w:val="kk"/>
        </w:rPr>
        <w:t>ҚР-ДЗ-5№021425 (500 мг доза үшін)</w:t>
      </w:r>
    </w:p>
    <w:p w:rsidR="00A3227C" w:rsidRPr="00555B8E" w:rsidRDefault="00A3227C" w:rsidP="00DE7FB7">
      <w:pPr>
        <w:autoSpaceDE w:val="0"/>
        <w:autoSpaceDN w:val="0"/>
        <w:spacing w:after="0" w:line="240" w:lineRule="auto"/>
        <w:jc w:val="both"/>
        <w:rPr>
          <w:rFonts w:ascii="Times New Roman" w:eastAsia="Times New Roman" w:hAnsi="Times New Roman"/>
          <w:b/>
          <w:sz w:val="24"/>
          <w:szCs w:val="24"/>
          <w:lang w:eastAsia="ru-RU"/>
        </w:rPr>
      </w:pPr>
    </w:p>
    <w:p w:rsidR="002511DF" w:rsidRPr="00555B8E" w:rsidRDefault="00B34307" w:rsidP="00DE7FB7">
      <w:pPr>
        <w:autoSpaceDE w:val="0"/>
        <w:autoSpaceDN w:val="0"/>
        <w:spacing w:after="0" w:line="240" w:lineRule="auto"/>
        <w:jc w:val="both"/>
        <w:rPr>
          <w:rFonts w:ascii="Times New Roman" w:eastAsia="Times New Roman" w:hAnsi="Times New Roman"/>
          <w:b/>
          <w:sz w:val="24"/>
          <w:szCs w:val="24"/>
          <w:lang w:val="uk-UA" w:eastAsia="ru-RU"/>
        </w:rPr>
      </w:pPr>
      <w:r w:rsidRPr="00555B8E">
        <w:rPr>
          <w:rFonts w:ascii="Times New Roman" w:eastAsia="Times New Roman" w:hAnsi="Times New Roman"/>
          <w:b/>
          <w:sz w:val="24"/>
          <w:szCs w:val="24"/>
          <w:lang w:val="kk" w:eastAsia="ru-RU"/>
        </w:rPr>
        <w:t>9. БАСТАПҚЫ ТІРКЕЛГЕН (ТІРКЕЛГЕНІН, ҚАЙТА ТІРКЕЛГЕНІН РАСТАЙТЫН) КҮНІ</w:t>
      </w:r>
    </w:p>
    <w:p w:rsidR="002511DF" w:rsidRPr="00555B8E" w:rsidRDefault="00B34307" w:rsidP="00DE7FB7">
      <w:pPr>
        <w:pStyle w:val="Style5"/>
        <w:widowControl/>
        <w:tabs>
          <w:tab w:val="left" w:pos="7371"/>
        </w:tabs>
        <w:spacing w:line="240" w:lineRule="auto"/>
        <w:rPr>
          <w:rFonts w:eastAsia="Microsoft Sans Serif"/>
          <w:lang w:val="uk-UA" w:bidi="ru-RU"/>
        </w:rPr>
      </w:pPr>
      <w:r w:rsidRPr="00555B8E">
        <w:rPr>
          <w:rFonts w:eastAsia="Microsoft Sans Serif"/>
          <w:lang w:val="kk" w:bidi="ru-RU"/>
        </w:rPr>
        <w:t>Алғашқы тіркелген күні: 29.05.2015 ж.</w:t>
      </w:r>
    </w:p>
    <w:p w:rsidR="00501657" w:rsidRPr="00555B8E" w:rsidRDefault="00B34307" w:rsidP="00DE7FB7">
      <w:pPr>
        <w:pStyle w:val="Style5"/>
        <w:widowControl/>
        <w:tabs>
          <w:tab w:val="left" w:pos="7371"/>
        </w:tabs>
        <w:spacing w:line="240" w:lineRule="auto"/>
        <w:rPr>
          <w:rFonts w:eastAsia="Microsoft Sans Serif"/>
          <w:lang w:val="uk-UA" w:bidi="ru-RU"/>
        </w:rPr>
      </w:pPr>
      <w:r w:rsidRPr="00555B8E">
        <w:rPr>
          <w:rFonts w:eastAsia="Microsoft Sans Serif"/>
          <w:lang w:val="kk" w:bidi="ru-RU"/>
        </w:rPr>
        <w:t>Тіркеуді (қайта тіркеуді) соңғы растау күні: 13.01.2021 ж.</w:t>
      </w:r>
    </w:p>
    <w:p w:rsidR="00B91443" w:rsidRPr="00555B8E" w:rsidRDefault="00B91443" w:rsidP="00DE7FB7">
      <w:pPr>
        <w:pStyle w:val="Style5"/>
        <w:widowControl/>
        <w:tabs>
          <w:tab w:val="left" w:pos="7371"/>
        </w:tabs>
        <w:spacing w:line="240" w:lineRule="auto"/>
        <w:rPr>
          <w:rFonts w:eastAsia="Microsoft Sans Serif"/>
          <w:lang w:val="uk-UA" w:bidi="ru-RU"/>
        </w:rPr>
      </w:pPr>
    </w:p>
    <w:p w:rsidR="00F42BD0" w:rsidRPr="00555B8E" w:rsidRDefault="00B34307" w:rsidP="00DE7FB7">
      <w:pPr>
        <w:spacing w:after="0" w:line="240" w:lineRule="auto"/>
        <w:jc w:val="both"/>
        <w:rPr>
          <w:rFonts w:ascii="Times New Roman" w:hAnsi="Times New Roman"/>
          <w:b/>
          <w:caps/>
          <w:sz w:val="24"/>
          <w:szCs w:val="24"/>
          <w:lang w:val="uk-UA"/>
        </w:rPr>
      </w:pPr>
      <w:r w:rsidRPr="00555B8E">
        <w:rPr>
          <w:rFonts w:ascii="Times New Roman" w:hAnsi="Times New Roman"/>
          <w:b/>
          <w:sz w:val="24"/>
          <w:szCs w:val="24"/>
          <w:lang w:val="kk"/>
        </w:rPr>
        <w:t xml:space="preserve">10. </w:t>
      </w:r>
      <w:r w:rsidRPr="00555B8E">
        <w:rPr>
          <w:rFonts w:ascii="Times New Roman" w:hAnsi="Times New Roman"/>
          <w:b/>
          <w:caps/>
          <w:sz w:val="24"/>
          <w:szCs w:val="24"/>
          <w:lang w:val="kk"/>
        </w:rPr>
        <w:t xml:space="preserve">Мәтінді қайта қарау күні </w:t>
      </w:r>
    </w:p>
    <w:p w:rsidR="006D5963" w:rsidRPr="00555B8E" w:rsidRDefault="00B34307" w:rsidP="00E10963">
      <w:pPr>
        <w:spacing w:after="0" w:line="240" w:lineRule="auto"/>
        <w:jc w:val="both"/>
        <w:rPr>
          <w:rFonts w:ascii="Times New Roman" w:hAnsi="Times New Roman"/>
          <w:sz w:val="24"/>
          <w:szCs w:val="24"/>
          <w:lang w:val="uk-UA"/>
        </w:rPr>
      </w:pPr>
      <w:r w:rsidRPr="00555B8E">
        <w:rPr>
          <w:rFonts w:ascii="Times New Roman" w:eastAsia="TimesNewRomanPSMT" w:hAnsi="Times New Roman"/>
          <w:sz w:val="24"/>
          <w:szCs w:val="24"/>
          <w:lang w:val="kk" w:eastAsia="ru-RU"/>
        </w:rPr>
        <w:t xml:space="preserve">Дәрілік препараттың жалпы сипаттамасы ресми сайтта қолжетімді </w:t>
      </w:r>
      <w:hyperlink r:id="rId11" w:history="1">
        <w:r w:rsidRPr="00555B8E">
          <w:rPr>
            <w:rStyle w:val="af"/>
            <w:rFonts w:ascii="Times New Roman" w:hAnsi="Times New Roman"/>
            <w:sz w:val="24"/>
            <w:szCs w:val="24"/>
            <w:lang w:val="kk"/>
          </w:rPr>
          <w:t>http://www.ndda.kz</w:t>
        </w:r>
      </w:hyperlink>
      <w:r w:rsidRPr="00555B8E">
        <w:rPr>
          <w:rFonts w:ascii="Times New Roman" w:eastAsia="TimesNewRomanPSMT" w:hAnsi="Times New Roman"/>
          <w:sz w:val="24"/>
          <w:szCs w:val="24"/>
          <w:lang w:val="kk" w:eastAsia="ru-RU"/>
        </w:rPr>
        <w:t xml:space="preserve"> </w:t>
      </w:r>
    </w:p>
    <w:p w:rsidR="00F17677" w:rsidRPr="00555B8E" w:rsidRDefault="00F17677" w:rsidP="00E10963">
      <w:pPr>
        <w:spacing w:after="0" w:line="240" w:lineRule="auto"/>
        <w:jc w:val="both"/>
        <w:rPr>
          <w:rFonts w:ascii="Times New Roman" w:hAnsi="Times New Roman"/>
          <w:sz w:val="24"/>
          <w:szCs w:val="24"/>
          <w:lang w:val="uk-UA"/>
        </w:rPr>
      </w:pPr>
    </w:p>
    <w:p w:rsidR="00896600" w:rsidRPr="00555B8E" w:rsidRDefault="00896600" w:rsidP="00E10963">
      <w:pPr>
        <w:spacing w:after="0" w:line="240" w:lineRule="auto"/>
        <w:jc w:val="both"/>
        <w:rPr>
          <w:rFonts w:ascii="Times New Roman" w:eastAsia="Microsoft Sans Serif" w:hAnsi="Times New Roman"/>
          <w:sz w:val="24"/>
          <w:szCs w:val="24"/>
          <w:lang w:val="uk-UA" w:bidi="ru-RU"/>
        </w:rPr>
      </w:pPr>
    </w:p>
    <w:p w:rsidR="00896600" w:rsidRPr="00555B8E" w:rsidRDefault="00896600" w:rsidP="00E10963">
      <w:pPr>
        <w:spacing w:after="0" w:line="240" w:lineRule="auto"/>
        <w:jc w:val="both"/>
        <w:rPr>
          <w:rFonts w:ascii="Times New Roman" w:eastAsia="Microsoft Sans Serif" w:hAnsi="Times New Roman"/>
          <w:sz w:val="24"/>
          <w:szCs w:val="24"/>
          <w:lang w:val="uk-UA" w:bidi="ru-RU"/>
        </w:rPr>
      </w:pPr>
    </w:p>
    <w:sectPr w:rsidR="00896600" w:rsidRPr="00555B8E" w:rsidSect="00F97B57">
      <w:headerReference w:type="default" r:id="rId12"/>
      <w:footerReference w:type="even" r:id="rId13"/>
      <w:footerReference w:type="first" r:id="rId14"/>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D47" w:rsidRDefault="00225D47">
      <w:pPr>
        <w:spacing w:after="0" w:line="240" w:lineRule="auto"/>
      </w:pPr>
      <w:r>
        <w:separator/>
      </w:r>
    </w:p>
  </w:endnote>
  <w:endnote w:type="continuationSeparator" w:id="0">
    <w:p w:rsidR="00225D47" w:rsidRDefault="00225D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2020603050405020304"/>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Source Sans Pro">
    <w:altName w:val="Source Sans Pro"/>
    <w:panose1 w:val="020B0604020202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2A" w:rsidRDefault="00200B2A"/>
  <w:p w:rsidR="00200B2A" w:rsidRPr="00811A2A" w:rsidRDefault="00B34307">
    <w:pPr>
      <w:rPr>
        <w:lang w:val="kk"/>
      </w:rPr>
    </w:pPr>
    <w:r>
      <w:rPr>
        <w:rFonts w:ascii="Times New Roman" w:eastAsia="Times New Roman" w:hAnsi="Times New Roman"/>
        <w:lang w:val="kk"/>
      </w:rPr>
      <w:br/>
      <w:t xml:space="preserve">Шешім: n058201 шешім күні: 21.11.2022 </w:t>
    </w:r>
    <w:r>
      <w:rPr>
        <w:rFonts w:ascii="Times New Roman" w:eastAsia="Times New Roman" w:hAnsi="Times New Roman"/>
        <w:lang w:val="kk"/>
      </w:rPr>
      <w:br/>
      <w:t xml:space="preserve">Мемлекеттік орган басшысының (немесе уәкілетті тұлғаның) тегі, аты, әкесінің аты (бар болса): Байсеркин Б. С. </w:t>
    </w:r>
    <w:r>
      <w:rPr>
        <w:rFonts w:ascii="Times New Roman" w:eastAsia="Times New Roman" w:hAnsi="Times New Roman"/>
        <w:lang w:val="kk"/>
      </w:rPr>
      <w:br/>
      <w:t>(Қазақстан Республикасы Денсаулық сақтау министрлігінің Медициналық және фармацевтикалық бақылау комитеті)</w:t>
    </w:r>
    <w:r>
      <w:rPr>
        <w:rFonts w:ascii="Times New Roman" w:eastAsia="Times New Roman" w:hAnsi="Times New Roman"/>
        <w:lang w:val="kk"/>
      </w:rPr>
      <w:br/>
      <w:t>осы құжат "Электрондық құжат және электрондық цифрлық құжат туралы" 2003 жылғы 7 қаңтардағы ҚРЗ 7-бабының 1-тармағына сәйкес қолтаңбалар " қағаз тасығыштағы құжатқа тең</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2A" w:rsidRDefault="00200B2A"/>
  <w:p w:rsidR="00200B2A" w:rsidRPr="00811A2A" w:rsidRDefault="00B34307">
    <w:pPr>
      <w:rPr>
        <w:lang w:val="kk"/>
      </w:rPr>
    </w:pPr>
    <w:r>
      <w:rPr>
        <w:rFonts w:ascii="Times New Roman" w:eastAsia="Times New Roman" w:hAnsi="Times New Roman"/>
        <w:lang w:val="kk"/>
      </w:rPr>
      <w:br/>
      <w:t xml:space="preserve">Шешім: n058201 шешім күні: 21.11.2022 </w:t>
    </w:r>
    <w:r>
      <w:rPr>
        <w:rFonts w:ascii="Times New Roman" w:eastAsia="Times New Roman" w:hAnsi="Times New Roman"/>
        <w:lang w:val="kk"/>
      </w:rPr>
      <w:br/>
      <w:t xml:space="preserve">Мемлекеттік орган басшысының (немесе уәкілетті тұлғаның) тегі, аты, әкесінің аты (бар болса): Байсеркин Б. С. </w:t>
    </w:r>
    <w:r>
      <w:rPr>
        <w:rFonts w:ascii="Times New Roman" w:eastAsia="Times New Roman" w:hAnsi="Times New Roman"/>
        <w:lang w:val="kk"/>
      </w:rPr>
      <w:br/>
      <w:t>(Қазақстан Республикасы Денсаулық сақтау министрлігінің Медициналық және фармацевтикалық бақылау комитеті)</w:t>
    </w:r>
    <w:r>
      <w:rPr>
        <w:rFonts w:ascii="Times New Roman" w:eastAsia="Times New Roman" w:hAnsi="Times New Roman"/>
        <w:lang w:val="kk"/>
      </w:rPr>
      <w:br/>
      <w:t>осы құжат "Электрондық құжат және электрондық цифрлық құжат туралы" 2003 жылғы 7 қаңтардағы ҚРЗ 7-бабының 1-тармағына сәйкес қолтаңбалар " қағаз тасығыштағы құжатқа тең</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D47" w:rsidRDefault="00225D47">
      <w:pPr>
        <w:spacing w:after="0" w:line="240" w:lineRule="auto"/>
      </w:pPr>
      <w:r>
        <w:separator/>
      </w:r>
    </w:p>
  </w:footnote>
  <w:footnote w:type="continuationSeparator" w:id="0">
    <w:p w:rsidR="00225D47" w:rsidRDefault="00225D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2A" w:rsidRDefault="00B34307">
    <w:pPr>
      <w:pStyle w:val="af1"/>
    </w:pPr>
    <w:r>
      <w:rPr>
        <w:noProof/>
        <w:lang w:eastAsia="ru-RU"/>
      </w:rPr>
      <mc:AlternateContent>
        <mc:Choice Requires="wps">
          <w:drawing>
            <wp:anchor distT="0" distB="0" distL="114300" distR="114300" simplePos="0" relativeHeight="251658240" behindDoc="0" locked="0" layoutInCell="1" allowOverlap="1" wp14:anchorId="46C4F242" wp14:editId="0C8E9F47">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 xmlns:a="http://schemas.openxmlformats.org/drawingml/2006/main">
                <a:graphicData uri="http://schemas.microsoft.com/office/word/2010/wordprocessingShape">
                  <wps:wsp>
                    <wps:cNvSpPr txBox="1"/>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rsidR="00200B2A" w:rsidRPr="00D275FC" w:rsidRDefault="00B34307">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shapetype w14:anchorId="46C4F242" id="_x0000_t202" coordsize="21600,21600" o:spt="202" path="m,l,21600r21600,l21600,xe">
              <v:stroke joinstyle="miter"/>
              <v:path gradientshapeok="t" o:connecttype="rect"/>
            </v:shapetype>
            <v:shape id="Поле 2" o:spid="_x0000_s1026" type="#_x0000_t202" style="position:absolute;margin-left:494.4pt;margin-top:48.75pt;width:30pt;height:29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" filled="f" stroked="f" strokeweight=".5pt">
              <v:textbox style="layout-flow:vertical;mso-layout-flow-alt:bottom-to-top">
                <w:txbxContent>
                  <w:p w:rsidR="00200B2A" w:rsidRPr="00D275FC" w:rsidRDefault="00B34307">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Описание: Description: BT_1000x858px" style="width:15.75pt;height:13.5pt" o:bullet="t">
        <v:imagedata r:id="rId1" o:title=" BT_1000x858px"/>
      </v:shape>
    </w:pict>
  </w:numPicBullet>
  <w:abstractNum w:abstractNumId="0" w15:restartNumberingAfterBreak="0">
    <w:nsid w:val="02DB4B73"/>
    <w:multiLevelType w:val="hybridMultilevel"/>
    <w:tmpl w:val="6C2AFAB6"/>
    <w:lvl w:ilvl="0" w:tplc="16FE9336">
      <w:start w:val="1"/>
      <w:numFmt w:val="bullet"/>
      <w:lvlText w:val=""/>
      <w:lvlPicBulletId w:val="0"/>
      <w:lvlJc w:val="left"/>
      <w:pPr>
        <w:tabs>
          <w:tab w:val="num" w:pos="360"/>
        </w:tabs>
        <w:ind w:left="360" w:hanging="360"/>
      </w:pPr>
      <w:rPr>
        <w:rFonts w:ascii="Symbol" w:hAnsi="Symbol" w:hint="default"/>
      </w:rPr>
    </w:lvl>
    <w:lvl w:ilvl="1" w:tplc="18A86F34" w:tentative="1">
      <w:start w:val="1"/>
      <w:numFmt w:val="bullet"/>
      <w:lvlText w:val=""/>
      <w:lvlJc w:val="left"/>
      <w:pPr>
        <w:tabs>
          <w:tab w:val="num" w:pos="1080"/>
        </w:tabs>
        <w:ind w:left="1080" w:hanging="360"/>
      </w:pPr>
      <w:rPr>
        <w:rFonts w:ascii="Symbol" w:hAnsi="Symbol" w:hint="default"/>
      </w:rPr>
    </w:lvl>
    <w:lvl w:ilvl="2" w:tplc="AD52D8D2" w:tentative="1">
      <w:start w:val="1"/>
      <w:numFmt w:val="bullet"/>
      <w:lvlText w:val=""/>
      <w:lvlJc w:val="left"/>
      <w:pPr>
        <w:tabs>
          <w:tab w:val="num" w:pos="1800"/>
        </w:tabs>
        <w:ind w:left="1800" w:hanging="360"/>
      </w:pPr>
      <w:rPr>
        <w:rFonts w:ascii="Symbol" w:hAnsi="Symbol" w:hint="default"/>
      </w:rPr>
    </w:lvl>
    <w:lvl w:ilvl="3" w:tplc="B2BC81F4" w:tentative="1">
      <w:start w:val="1"/>
      <w:numFmt w:val="bullet"/>
      <w:lvlText w:val=""/>
      <w:lvlJc w:val="left"/>
      <w:pPr>
        <w:tabs>
          <w:tab w:val="num" w:pos="2520"/>
        </w:tabs>
        <w:ind w:left="2520" w:hanging="360"/>
      </w:pPr>
      <w:rPr>
        <w:rFonts w:ascii="Symbol" w:hAnsi="Symbol" w:hint="default"/>
      </w:rPr>
    </w:lvl>
    <w:lvl w:ilvl="4" w:tplc="F5520550" w:tentative="1">
      <w:start w:val="1"/>
      <w:numFmt w:val="bullet"/>
      <w:lvlText w:val=""/>
      <w:lvlJc w:val="left"/>
      <w:pPr>
        <w:tabs>
          <w:tab w:val="num" w:pos="3240"/>
        </w:tabs>
        <w:ind w:left="3240" w:hanging="360"/>
      </w:pPr>
      <w:rPr>
        <w:rFonts w:ascii="Symbol" w:hAnsi="Symbol" w:hint="default"/>
      </w:rPr>
    </w:lvl>
    <w:lvl w:ilvl="5" w:tplc="2410FE88" w:tentative="1">
      <w:start w:val="1"/>
      <w:numFmt w:val="bullet"/>
      <w:lvlText w:val=""/>
      <w:lvlJc w:val="left"/>
      <w:pPr>
        <w:tabs>
          <w:tab w:val="num" w:pos="3960"/>
        </w:tabs>
        <w:ind w:left="3960" w:hanging="360"/>
      </w:pPr>
      <w:rPr>
        <w:rFonts w:ascii="Symbol" w:hAnsi="Symbol" w:hint="default"/>
      </w:rPr>
    </w:lvl>
    <w:lvl w:ilvl="6" w:tplc="6BD8A81C" w:tentative="1">
      <w:start w:val="1"/>
      <w:numFmt w:val="bullet"/>
      <w:lvlText w:val=""/>
      <w:lvlJc w:val="left"/>
      <w:pPr>
        <w:tabs>
          <w:tab w:val="num" w:pos="4680"/>
        </w:tabs>
        <w:ind w:left="4680" w:hanging="360"/>
      </w:pPr>
      <w:rPr>
        <w:rFonts w:ascii="Symbol" w:hAnsi="Symbol" w:hint="default"/>
      </w:rPr>
    </w:lvl>
    <w:lvl w:ilvl="7" w:tplc="C854B304" w:tentative="1">
      <w:start w:val="1"/>
      <w:numFmt w:val="bullet"/>
      <w:lvlText w:val=""/>
      <w:lvlJc w:val="left"/>
      <w:pPr>
        <w:tabs>
          <w:tab w:val="num" w:pos="5400"/>
        </w:tabs>
        <w:ind w:left="5400" w:hanging="360"/>
      </w:pPr>
      <w:rPr>
        <w:rFonts w:ascii="Symbol" w:hAnsi="Symbol" w:hint="default"/>
      </w:rPr>
    </w:lvl>
    <w:lvl w:ilvl="8" w:tplc="5470A9A2" w:tentative="1">
      <w:start w:val="1"/>
      <w:numFmt w:val="bullet"/>
      <w:lvlText w:val=""/>
      <w:lvlJc w:val="left"/>
      <w:pPr>
        <w:tabs>
          <w:tab w:val="num" w:pos="6120"/>
        </w:tabs>
        <w:ind w:left="6120" w:hanging="360"/>
      </w:pPr>
      <w:rPr>
        <w:rFonts w:ascii="Symbol" w:hAnsi="Symbol" w:hint="default"/>
      </w:rPr>
    </w:lvl>
  </w:abstractNum>
  <w:abstractNum w:abstractNumId="1" w15:restartNumberingAfterBreak="0">
    <w:nsid w:val="05A23C54"/>
    <w:multiLevelType w:val="hybridMultilevel"/>
    <w:tmpl w:val="8FCC01C8"/>
    <w:lvl w:ilvl="0" w:tplc="03BED9BE">
      <w:numFmt w:val="bullet"/>
      <w:lvlText w:val="–"/>
      <w:lvlJc w:val="left"/>
      <w:pPr>
        <w:ind w:left="720" w:hanging="360"/>
      </w:pPr>
      <w:rPr>
        <w:rFonts w:ascii="Times New Roman" w:eastAsia="Times New Roman" w:hAnsi="Times New Roman" w:cs="Times New Roman" w:hint="default"/>
      </w:rPr>
    </w:lvl>
    <w:lvl w:ilvl="1" w:tplc="FD18248C" w:tentative="1">
      <w:start w:val="1"/>
      <w:numFmt w:val="bullet"/>
      <w:lvlText w:val="o"/>
      <w:lvlJc w:val="left"/>
      <w:pPr>
        <w:ind w:left="1440" w:hanging="360"/>
      </w:pPr>
      <w:rPr>
        <w:rFonts w:ascii="Courier New" w:hAnsi="Courier New" w:cs="Courier New" w:hint="default"/>
      </w:rPr>
    </w:lvl>
    <w:lvl w:ilvl="2" w:tplc="9718EA28" w:tentative="1">
      <w:start w:val="1"/>
      <w:numFmt w:val="bullet"/>
      <w:lvlText w:val=""/>
      <w:lvlJc w:val="left"/>
      <w:pPr>
        <w:ind w:left="2160" w:hanging="360"/>
      </w:pPr>
      <w:rPr>
        <w:rFonts w:ascii="Wingdings" w:hAnsi="Wingdings" w:hint="default"/>
      </w:rPr>
    </w:lvl>
    <w:lvl w:ilvl="3" w:tplc="856627F4" w:tentative="1">
      <w:start w:val="1"/>
      <w:numFmt w:val="bullet"/>
      <w:lvlText w:val=""/>
      <w:lvlJc w:val="left"/>
      <w:pPr>
        <w:ind w:left="2880" w:hanging="360"/>
      </w:pPr>
      <w:rPr>
        <w:rFonts w:ascii="Symbol" w:hAnsi="Symbol" w:hint="default"/>
      </w:rPr>
    </w:lvl>
    <w:lvl w:ilvl="4" w:tplc="4A389A24" w:tentative="1">
      <w:start w:val="1"/>
      <w:numFmt w:val="bullet"/>
      <w:lvlText w:val="o"/>
      <w:lvlJc w:val="left"/>
      <w:pPr>
        <w:ind w:left="3600" w:hanging="360"/>
      </w:pPr>
      <w:rPr>
        <w:rFonts w:ascii="Courier New" w:hAnsi="Courier New" w:cs="Courier New" w:hint="default"/>
      </w:rPr>
    </w:lvl>
    <w:lvl w:ilvl="5" w:tplc="E72638FE" w:tentative="1">
      <w:start w:val="1"/>
      <w:numFmt w:val="bullet"/>
      <w:lvlText w:val=""/>
      <w:lvlJc w:val="left"/>
      <w:pPr>
        <w:ind w:left="4320" w:hanging="360"/>
      </w:pPr>
      <w:rPr>
        <w:rFonts w:ascii="Wingdings" w:hAnsi="Wingdings" w:hint="default"/>
      </w:rPr>
    </w:lvl>
    <w:lvl w:ilvl="6" w:tplc="CEA63502" w:tentative="1">
      <w:start w:val="1"/>
      <w:numFmt w:val="bullet"/>
      <w:lvlText w:val=""/>
      <w:lvlJc w:val="left"/>
      <w:pPr>
        <w:ind w:left="5040" w:hanging="360"/>
      </w:pPr>
      <w:rPr>
        <w:rFonts w:ascii="Symbol" w:hAnsi="Symbol" w:hint="default"/>
      </w:rPr>
    </w:lvl>
    <w:lvl w:ilvl="7" w:tplc="EE5E1720" w:tentative="1">
      <w:start w:val="1"/>
      <w:numFmt w:val="bullet"/>
      <w:lvlText w:val="o"/>
      <w:lvlJc w:val="left"/>
      <w:pPr>
        <w:ind w:left="5760" w:hanging="360"/>
      </w:pPr>
      <w:rPr>
        <w:rFonts w:ascii="Courier New" w:hAnsi="Courier New" w:cs="Courier New" w:hint="default"/>
      </w:rPr>
    </w:lvl>
    <w:lvl w:ilvl="8" w:tplc="A276F520" w:tentative="1">
      <w:start w:val="1"/>
      <w:numFmt w:val="bullet"/>
      <w:lvlText w:val=""/>
      <w:lvlJc w:val="left"/>
      <w:pPr>
        <w:ind w:left="6480" w:hanging="360"/>
      </w:pPr>
      <w:rPr>
        <w:rFonts w:ascii="Wingdings" w:hAnsi="Wingdings" w:hint="default"/>
      </w:rPr>
    </w:lvl>
  </w:abstractNum>
  <w:abstractNum w:abstractNumId="2" w15:restartNumberingAfterBreak="0">
    <w:nsid w:val="065B70C4"/>
    <w:multiLevelType w:val="hybridMultilevel"/>
    <w:tmpl w:val="CC3EE246"/>
    <w:lvl w:ilvl="0" w:tplc="857C7DD4">
      <w:numFmt w:val="bullet"/>
      <w:lvlText w:val="–"/>
      <w:lvlJc w:val="left"/>
      <w:pPr>
        <w:ind w:left="720" w:hanging="360"/>
      </w:pPr>
      <w:rPr>
        <w:rFonts w:ascii="Times New Roman" w:eastAsia="Times New Roman" w:hAnsi="Times New Roman" w:cs="Times New Roman" w:hint="default"/>
      </w:rPr>
    </w:lvl>
    <w:lvl w:ilvl="1" w:tplc="CDC21744" w:tentative="1">
      <w:start w:val="1"/>
      <w:numFmt w:val="bullet"/>
      <w:lvlText w:val="o"/>
      <w:lvlJc w:val="left"/>
      <w:pPr>
        <w:ind w:left="1440" w:hanging="360"/>
      </w:pPr>
      <w:rPr>
        <w:rFonts w:ascii="Courier New" w:hAnsi="Courier New" w:cs="Courier New" w:hint="default"/>
      </w:rPr>
    </w:lvl>
    <w:lvl w:ilvl="2" w:tplc="E09C3FE6" w:tentative="1">
      <w:start w:val="1"/>
      <w:numFmt w:val="bullet"/>
      <w:lvlText w:val=""/>
      <w:lvlJc w:val="left"/>
      <w:pPr>
        <w:ind w:left="2160" w:hanging="360"/>
      </w:pPr>
      <w:rPr>
        <w:rFonts w:ascii="Wingdings" w:hAnsi="Wingdings" w:hint="default"/>
      </w:rPr>
    </w:lvl>
    <w:lvl w:ilvl="3" w:tplc="C9AC75C2" w:tentative="1">
      <w:start w:val="1"/>
      <w:numFmt w:val="bullet"/>
      <w:lvlText w:val=""/>
      <w:lvlJc w:val="left"/>
      <w:pPr>
        <w:ind w:left="2880" w:hanging="360"/>
      </w:pPr>
      <w:rPr>
        <w:rFonts w:ascii="Symbol" w:hAnsi="Symbol" w:hint="default"/>
      </w:rPr>
    </w:lvl>
    <w:lvl w:ilvl="4" w:tplc="FE2C877C" w:tentative="1">
      <w:start w:val="1"/>
      <w:numFmt w:val="bullet"/>
      <w:lvlText w:val="o"/>
      <w:lvlJc w:val="left"/>
      <w:pPr>
        <w:ind w:left="3600" w:hanging="360"/>
      </w:pPr>
      <w:rPr>
        <w:rFonts w:ascii="Courier New" w:hAnsi="Courier New" w:cs="Courier New" w:hint="default"/>
      </w:rPr>
    </w:lvl>
    <w:lvl w:ilvl="5" w:tplc="3EF82F4E" w:tentative="1">
      <w:start w:val="1"/>
      <w:numFmt w:val="bullet"/>
      <w:lvlText w:val=""/>
      <w:lvlJc w:val="left"/>
      <w:pPr>
        <w:ind w:left="4320" w:hanging="360"/>
      </w:pPr>
      <w:rPr>
        <w:rFonts w:ascii="Wingdings" w:hAnsi="Wingdings" w:hint="default"/>
      </w:rPr>
    </w:lvl>
    <w:lvl w:ilvl="6" w:tplc="35F8C878" w:tentative="1">
      <w:start w:val="1"/>
      <w:numFmt w:val="bullet"/>
      <w:lvlText w:val=""/>
      <w:lvlJc w:val="left"/>
      <w:pPr>
        <w:ind w:left="5040" w:hanging="360"/>
      </w:pPr>
      <w:rPr>
        <w:rFonts w:ascii="Symbol" w:hAnsi="Symbol" w:hint="default"/>
      </w:rPr>
    </w:lvl>
    <w:lvl w:ilvl="7" w:tplc="23EEA9EE" w:tentative="1">
      <w:start w:val="1"/>
      <w:numFmt w:val="bullet"/>
      <w:lvlText w:val="o"/>
      <w:lvlJc w:val="left"/>
      <w:pPr>
        <w:ind w:left="5760" w:hanging="360"/>
      </w:pPr>
      <w:rPr>
        <w:rFonts w:ascii="Courier New" w:hAnsi="Courier New" w:cs="Courier New" w:hint="default"/>
      </w:rPr>
    </w:lvl>
    <w:lvl w:ilvl="8" w:tplc="8254579E" w:tentative="1">
      <w:start w:val="1"/>
      <w:numFmt w:val="bullet"/>
      <w:lvlText w:val=""/>
      <w:lvlJc w:val="left"/>
      <w:pPr>
        <w:ind w:left="6480" w:hanging="360"/>
      </w:pPr>
      <w:rPr>
        <w:rFonts w:ascii="Wingdings" w:hAnsi="Wingdings" w:hint="default"/>
      </w:rPr>
    </w:lvl>
  </w:abstractNum>
  <w:abstractNum w:abstractNumId="3" w15:restartNumberingAfterBreak="0">
    <w:nsid w:val="0AA507BE"/>
    <w:multiLevelType w:val="hybridMultilevel"/>
    <w:tmpl w:val="43FEBD16"/>
    <w:lvl w:ilvl="0" w:tplc="73563D02">
      <w:numFmt w:val="bullet"/>
      <w:lvlText w:val=""/>
      <w:lvlJc w:val="left"/>
      <w:pPr>
        <w:ind w:left="420" w:hanging="360"/>
      </w:pPr>
      <w:rPr>
        <w:rFonts w:ascii="Symbol" w:eastAsia="Times New Roman" w:hAnsi="Symbol" w:cs="Times New Roman" w:hint="default"/>
      </w:rPr>
    </w:lvl>
    <w:lvl w:ilvl="1" w:tplc="D4AA29E8" w:tentative="1">
      <w:start w:val="1"/>
      <w:numFmt w:val="bullet"/>
      <w:lvlText w:val="o"/>
      <w:lvlJc w:val="left"/>
      <w:pPr>
        <w:tabs>
          <w:tab w:val="num" w:pos="1440"/>
        </w:tabs>
        <w:ind w:left="1440" w:hanging="360"/>
      </w:pPr>
      <w:rPr>
        <w:rFonts w:ascii="Courier New" w:hAnsi="Courier New" w:cs="Courier New" w:hint="default"/>
      </w:rPr>
    </w:lvl>
    <w:lvl w:ilvl="2" w:tplc="ED2C3E6A" w:tentative="1">
      <w:start w:val="1"/>
      <w:numFmt w:val="bullet"/>
      <w:lvlText w:val=""/>
      <w:lvlJc w:val="left"/>
      <w:pPr>
        <w:tabs>
          <w:tab w:val="num" w:pos="2160"/>
        </w:tabs>
        <w:ind w:left="2160" w:hanging="360"/>
      </w:pPr>
      <w:rPr>
        <w:rFonts w:ascii="Wingdings" w:hAnsi="Wingdings" w:hint="default"/>
      </w:rPr>
    </w:lvl>
    <w:lvl w:ilvl="3" w:tplc="EC980A7A" w:tentative="1">
      <w:start w:val="1"/>
      <w:numFmt w:val="bullet"/>
      <w:lvlText w:val=""/>
      <w:lvlJc w:val="left"/>
      <w:pPr>
        <w:tabs>
          <w:tab w:val="num" w:pos="2880"/>
        </w:tabs>
        <w:ind w:left="2880" w:hanging="360"/>
      </w:pPr>
      <w:rPr>
        <w:rFonts w:ascii="Symbol" w:hAnsi="Symbol" w:hint="default"/>
      </w:rPr>
    </w:lvl>
    <w:lvl w:ilvl="4" w:tplc="3F421C2E" w:tentative="1">
      <w:start w:val="1"/>
      <w:numFmt w:val="bullet"/>
      <w:lvlText w:val="o"/>
      <w:lvlJc w:val="left"/>
      <w:pPr>
        <w:tabs>
          <w:tab w:val="num" w:pos="3600"/>
        </w:tabs>
        <w:ind w:left="3600" w:hanging="360"/>
      </w:pPr>
      <w:rPr>
        <w:rFonts w:ascii="Courier New" w:hAnsi="Courier New" w:cs="Courier New" w:hint="default"/>
      </w:rPr>
    </w:lvl>
    <w:lvl w:ilvl="5" w:tplc="663CA8F8" w:tentative="1">
      <w:start w:val="1"/>
      <w:numFmt w:val="bullet"/>
      <w:lvlText w:val=""/>
      <w:lvlJc w:val="left"/>
      <w:pPr>
        <w:tabs>
          <w:tab w:val="num" w:pos="4320"/>
        </w:tabs>
        <w:ind w:left="4320" w:hanging="360"/>
      </w:pPr>
      <w:rPr>
        <w:rFonts w:ascii="Wingdings" w:hAnsi="Wingdings" w:hint="default"/>
      </w:rPr>
    </w:lvl>
    <w:lvl w:ilvl="6" w:tplc="BBE4A064" w:tentative="1">
      <w:start w:val="1"/>
      <w:numFmt w:val="bullet"/>
      <w:lvlText w:val=""/>
      <w:lvlJc w:val="left"/>
      <w:pPr>
        <w:tabs>
          <w:tab w:val="num" w:pos="5040"/>
        </w:tabs>
        <w:ind w:left="5040" w:hanging="360"/>
      </w:pPr>
      <w:rPr>
        <w:rFonts w:ascii="Symbol" w:hAnsi="Symbol" w:hint="default"/>
      </w:rPr>
    </w:lvl>
    <w:lvl w:ilvl="7" w:tplc="8946E9EE" w:tentative="1">
      <w:start w:val="1"/>
      <w:numFmt w:val="bullet"/>
      <w:lvlText w:val="o"/>
      <w:lvlJc w:val="left"/>
      <w:pPr>
        <w:tabs>
          <w:tab w:val="num" w:pos="5760"/>
        </w:tabs>
        <w:ind w:left="5760" w:hanging="360"/>
      </w:pPr>
      <w:rPr>
        <w:rFonts w:ascii="Courier New" w:hAnsi="Courier New" w:cs="Courier New" w:hint="default"/>
      </w:rPr>
    </w:lvl>
    <w:lvl w:ilvl="8" w:tplc="118C859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B60282"/>
    <w:multiLevelType w:val="multilevel"/>
    <w:tmpl w:val="BF605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876D1D"/>
    <w:multiLevelType w:val="hybridMultilevel"/>
    <w:tmpl w:val="63309D12"/>
    <w:lvl w:ilvl="0" w:tplc="2FF673FA">
      <w:numFmt w:val="bullet"/>
      <w:lvlText w:val=""/>
      <w:lvlJc w:val="left"/>
      <w:pPr>
        <w:ind w:left="420" w:hanging="360"/>
      </w:pPr>
      <w:rPr>
        <w:rFonts w:ascii="Symbol" w:eastAsia="Times New Roman" w:hAnsi="Symbol" w:cs="Times New Roman" w:hint="default"/>
      </w:rPr>
    </w:lvl>
    <w:lvl w:ilvl="1" w:tplc="9C422E18" w:tentative="1">
      <w:start w:val="1"/>
      <w:numFmt w:val="bullet"/>
      <w:lvlText w:val="o"/>
      <w:lvlJc w:val="left"/>
      <w:pPr>
        <w:tabs>
          <w:tab w:val="num" w:pos="1440"/>
        </w:tabs>
        <w:ind w:left="1440" w:hanging="360"/>
      </w:pPr>
      <w:rPr>
        <w:rFonts w:ascii="Courier New" w:hAnsi="Courier New" w:cs="Courier New" w:hint="default"/>
      </w:rPr>
    </w:lvl>
    <w:lvl w:ilvl="2" w:tplc="C4CEAA80" w:tentative="1">
      <w:start w:val="1"/>
      <w:numFmt w:val="bullet"/>
      <w:lvlText w:val=""/>
      <w:lvlJc w:val="left"/>
      <w:pPr>
        <w:tabs>
          <w:tab w:val="num" w:pos="2160"/>
        </w:tabs>
        <w:ind w:left="2160" w:hanging="360"/>
      </w:pPr>
      <w:rPr>
        <w:rFonts w:ascii="Wingdings" w:hAnsi="Wingdings" w:hint="default"/>
      </w:rPr>
    </w:lvl>
    <w:lvl w:ilvl="3" w:tplc="7E2AA09E" w:tentative="1">
      <w:start w:val="1"/>
      <w:numFmt w:val="bullet"/>
      <w:lvlText w:val=""/>
      <w:lvlJc w:val="left"/>
      <w:pPr>
        <w:tabs>
          <w:tab w:val="num" w:pos="2880"/>
        </w:tabs>
        <w:ind w:left="2880" w:hanging="360"/>
      </w:pPr>
      <w:rPr>
        <w:rFonts w:ascii="Symbol" w:hAnsi="Symbol" w:hint="default"/>
      </w:rPr>
    </w:lvl>
    <w:lvl w:ilvl="4" w:tplc="52168D2E" w:tentative="1">
      <w:start w:val="1"/>
      <w:numFmt w:val="bullet"/>
      <w:lvlText w:val="o"/>
      <w:lvlJc w:val="left"/>
      <w:pPr>
        <w:tabs>
          <w:tab w:val="num" w:pos="3600"/>
        </w:tabs>
        <w:ind w:left="3600" w:hanging="360"/>
      </w:pPr>
      <w:rPr>
        <w:rFonts w:ascii="Courier New" w:hAnsi="Courier New" w:cs="Courier New" w:hint="default"/>
      </w:rPr>
    </w:lvl>
    <w:lvl w:ilvl="5" w:tplc="C5DE5AC6" w:tentative="1">
      <w:start w:val="1"/>
      <w:numFmt w:val="bullet"/>
      <w:lvlText w:val=""/>
      <w:lvlJc w:val="left"/>
      <w:pPr>
        <w:tabs>
          <w:tab w:val="num" w:pos="4320"/>
        </w:tabs>
        <w:ind w:left="4320" w:hanging="360"/>
      </w:pPr>
      <w:rPr>
        <w:rFonts w:ascii="Wingdings" w:hAnsi="Wingdings" w:hint="default"/>
      </w:rPr>
    </w:lvl>
    <w:lvl w:ilvl="6" w:tplc="D96A6912" w:tentative="1">
      <w:start w:val="1"/>
      <w:numFmt w:val="bullet"/>
      <w:lvlText w:val=""/>
      <w:lvlJc w:val="left"/>
      <w:pPr>
        <w:tabs>
          <w:tab w:val="num" w:pos="5040"/>
        </w:tabs>
        <w:ind w:left="5040" w:hanging="360"/>
      </w:pPr>
      <w:rPr>
        <w:rFonts w:ascii="Symbol" w:hAnsi="Symbol" w:hint="default"/>
      </w:rPr>
    </w:lvl>
    <w:lvl w:ilvl="7" w:tplc="5262F5B8" w:tentative="1">
      <w:start w:val="1"/>
      <w:numFmt w:val="bullet"/>
      <w:lvlText w:val="o"/>
      <w:lvlJc w:val="left"/>
      <w:pPr>
        <w:tabs>
          <w:tab w:val="num" w:pos="5760"/>
        </w:tabs>
        <w:ind w:left="5760" w:hanging="360"/>
      </w:pPr>
      <w:rPr>
        <w:rFonts w:ascii="Courier New" w:hAnsi="Courier New" w:cs="Courier New" w:hint="default"/>
      </w:rPr>
    </w:lvl>
    <w:lvl w:ilvl="8" w:tplc="2A38257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592B3F"/>
    <w:multiLevelType w:val="hybridMultilevel"/>
    <w:tmpl w:val="DD106880"/>
    <w:lvl w:ilvl="0" w:tplc="D4764882">
      <w:start w:val="4"/>
      <w:numFmt w:val="bullet"/>
      <w:lvlText w:val=""/>
      <w:lvlJc w:val="left"/>
      <w:pPr>
        <w:ind w:left="720" w:hanging="360"/>
      </w:pPr>
      <w:rPr>
        <w:rFonts w:ascii="Symbol" w:eastAsia="Calibri" w:hAnsi="Symbol" w:cs="Times New Roman" w:hint="default"/>
        <w:color w:val="auto"/>
      </w:rPr>
    </w:lvl>
    <w:lvl w:ilvl="1" w:tplc="11DA1964" w:tentative="1">
      <w:start w:val="1"/>
      <w:numFmt w:val="bullet"/>
      <w:lvlText w:val="o"/>
      <w:lvlJc w:val="left"/>
      <w:pPr>
        <w:ind w:left="1440" w:hanging="360"/>
      </w:pPr>
      <w:rPr>
        <w:rFonts w:ascii="Courier New" w:hAnsi="Courier New" w:cs="Courier New" w:hint="default"/>
      </w:rPr>
    </w:lvl>
    <w:lvl w:ilvl="2" w:tplc="670CA616" w:tentative="1">
      <w:start w:val="1"/>
      <w:numFmt w:val="bullet"/>
      <w:lvlText w:val=""/>
      <w:lvlJc w:val="left"/>
      <w:pPr>
        <w:ind w:left="2160" w:hanging="360"/>
      </w:pPr>
      <w:rPr>
        <w:rFonts w:ascii="Wingdings" w:hAnsi="Wingdings" w:hint="default"/>
      </w:rPr>
    </w:lvl>
    <w:lvl w:ilvl="3" w:tplc="4BAEA0C2" w:tentative="1">
      <w:start w:val="1"/>
      <w:numFmt w:val="bullet"/>
      <w:lvlText w:val=""/>
      <w:lvlJc w:val="left"/>
      <w:pPr>
        <w:ind w:left="2880" w:hanging="360"/>
      </w:pPr>
      <w:rPr>
        <w:rFonts w:ascii="Symbol" w:hAnsi="Symbol" w:hint="default"/>
      </w:rPr>
    </w:lvl>
    <w:lvl w:ilvl="4" w:tplc="9BD24F88" w:tentative="1">
      <w:start w:val="1"/>
      <w:numFmt w:val="bullet"/>
      <w:lvlText w:val="o"/>
      <w:lvlJc w:val="left"/>
      <w:pPr>
        <w:ind w:left="3600" w:hanging="360"/>
      </w:pPr>
      <w:rPr>
        <w:rFonts w:ascii="Courier New" w:hAnsi="Courier New" w:cs="Courier New" w:hint="default"/>
      </w:rPr>
    </w:lvl>
    <w:lvl w:ilvl="5" w:tplc="8AB255A2" w:tentative="1">
      <w:start w:val="1"/>
      <w:numFmt w:val="bullet"/>
      <w:lvlText w:val=""/>
      <w:lvlJc w:val="left"/>
      <w:pPr>
        <w:ind w:left="4320" w:hanging="360"/>
      </w:pPr>
      <w:rPr>
        <w:rFonts w:ascii="Wingdings" w:hAnsi="Wingdings" w:hint="default"/>
      </w:rPr>
    </w:lvl>
    <w:lvl w:ilvl="6" w:tplc="8F22B2E8" w:tentative="1">
      <w:start w:val="1"/>
      <w:numFmt w:val="bullet"/>
      <w:lvlText w:val=""/>
      <w:lvlJc w:val="left"/>
      <w:pPr>
        <w:ind w:left="5040" w:hanging="360"/>
      </w:pPr>
      <w:rPr>
        <w:rFonts w:ascii="Symbol" w:hAnsi="Symbol" w:hint="default"/>
      </w:rPr>
    </w:lvl>
    <w:lvl w:ilvl="7" w:tplc="07BC381C" w:tentative="1">
      <w:start w:val="1"/>
      <w:numFmt w:val="bullet"/>
      <w:lvlText w:val="o"/>
      <w:lvlJc w:val="left"/>
      <w:pPr>
        <w:ind w:left="5760" w:hanging="360"/>
      </w:pPr>
      <w:rPr>
        <w:rFonts w:ascii="Courier New" w:hAnsi="Courier New" w:cs="Courier New" w:hint="default"/>
      </w:rPr>
    </w:lvl>
    <w:lvl w:ilvl="8" w:tplc="EC5C15E2" w:tentative="1">
      <w:start w:val="1"/>
      <w:numFmt w:val="bullet"/>
      <w:lvlText w:val=""/>
      <w:lvlJc w:val="left"/>
      <w:pPr>
        <w:ind w:left="6480" w:hanging="360"/>
      </w:pPr>
      <w:rPr>
        <w:rFonts w:ascii="Wingdings" w:hAnsi="Wingdings" w:hint="default"/>
      </w:rPr>
    </w:lvl>
  </w:abstractNum>
  <w:abstractNum w:abstractNumId="7" w15:restartNumberingAfterBreak="0">
    <w:nsid w:val="1DBA25B9"/>
    <w:multiLevelType w:val="hybridMultilevel"/>
    <w:tmpl w:val="A3E62FA8"/>
    <w:lvl w:ilvl="0" w:tplc="ACF47EDC">
      <w:start w:val="1"/>
      <w:numFmt w:val="bullet"/>
      <w:lvlText w:val=""/>
      <w:lvlJc w:val="left"/>
      <w:pPr>
        <w:ind w:left="720" w:hanging="360"/>
      </w:pPr>
      <w:rPr>
        <w:rFonts w:ascii="Symbol" w:hAnsi="Symbol" w:hint="default"/>
      </w:rPr>
    </w:lvl>
    <w:lvl w:ilvl="1" w:tplc="509CCCD4">
      <w:start w:val="1"/>
      <w:numFmt w:val="bullet"/>
      <w:lvlText w:val="o"/>
      <w:lvlJc w:val="left"/>
      <w:pPr>
        <w:ind w:left="1440" w:hanging="360"/>
      </w:pPr>
      <w:rPr>
        <w:rFonts w:ascii="Courier New" w:hAnsi="Courier New" w:cs="Courier New" w:hint="default"/>
      </w:rPr>
    </w:lvl>
    <w:lvl w:ilvl="2" w:tplc="6C5EB7F4" w:tentative="1">
      <w:start w:val="1"/>
      <w:numFmt w:val="bullet"/>
      <w:lvlText w:val=""/>
      <w:lvlJc w:val="left"/>
      <w:pPr>
        <w:ind w:left="2160" w:hanging="360"/>
      </w:pPr>
      <w:rPr>
        <w:rFonts w:ascii="Wingdings" w:hAnsi="Wingdings" w:hint="default"/>
      </w:rPr>
    </w:lvl>
    <w:lvl w:ilvl="3" w:tplc="A998C9D2" w:tentative="1">
      <w:start w:val="1"/>
      <w:numFmt w:val="bullet"/>
      <w:lvlText w:val=""/>
      <w:lvlJc w:val="left"/>
      <w:pPr>
        <w:ind w:left="2880" w:hanging="360"/>
      </w:pPr>
      <w:rPr>
        <w:rFonts w:ascii="Symbol" w:hAnsi="Symbol" w:hint="default"/>
      </w:rPr>
    </w:lvl>
    <w:lvl w:ilvl="4" w:tplc="13945B36" w:tentative="1">
      <w:start w:val="1"/>
      <w:numFmt w:val="bullet"/>
      <w:lvlText w:val="o"/>
      <w:lvlJc w:val="left"/>
      <w:pPr>
        <w:ind w:left="3600" w:hanging="360"/>
      </w:pPr>
      <w:rPr>
        <w:rFonts w:ascii="Courier New" w:hAnsi="Courier New" w:cs="Courier New" w:hint="default"/>
      </w:rPr>
    </w:lvl>
    <w:lvl w:ilvl="5" w:tplc="B6266B14" w:tentative="1">
      <w:start w:val="1"/>
      <w:numFmt w:val="bullet"/>
      <w:lvlText w:val=""/>
      <w:lvlJc w:val="left"/>
      <w:pPr>
        <w:ind w:left="4320" w:hanging="360"/>
      </w:pPr>
      <w:rPr>
        <w:rFonts w:ascii="Wingdings" w:hAnsi="Wingdings" w:hint="default"/>
      </w:rPr>
    </w:lvl>
    <w:lvl w:ilvl="6" w:tplc="6096B7A2" w:tentative="1">
      <w:start w:val="1"/>
      <w:numFmt w:val="bullet"/>
      <w:lvlText w:val=""/>
      <w:lvlJc w:val="left"/>
      <w:pPr>
        <w:ind w:left="5040" w:hanging="360"/>
      </w:pPr>
      <w:rPr>
        <w:rFonts w:ascii="Symbol" w:hAnsi="Symbol" w:hint="default"/>
      </w:rPr>
    </w:lvl>
    <w:lvl w:ilvl="7" w:tplc="354615E4" w:tentative="1">
      <w:start w:val="1"/>
      <w:numFmt w:val="bullet"/>
      <w:lvlText w:val="o"/>
      <w:lvlJc w:val="left"/>
      <w:pPr>
        <w:ind w:left="5760" w:hanging="360"/>
      </w:pPr>
      <w:rPr>
        <w:rFonts w:ascii="Courier New" w:hAnsi="Courier New" w:cs="Courier New" w:hint="default"/>
      </w:rPr>
    </w:lvl>
    <w:lvl w:ilvl="8" w:tplc="0D745930" w:tentative="1">
      <w:start w:val="1"/>
      <w:numFmt w:val="bullet"/>
      <w:lvlText w:val=""/>
      <w:lvlJc w:val="left"/>
      <w:pPr>
        <w:ind w:left="6480" w:hanging="360"/>
      </w:pPr>
      <w:rPr>
        <w:rFonts w:ascii="Wingdings" w:hAnsi="Wingdings" w:hint="default"/>
      </w:rPr>
    </w:lvl>
  </w:abstractNum>
  <w:abstractNum w:abstractNumId="8" w15:restartNumberingAfterBreak="0">
    <w:nsid w:val="1E555E55"/>
    <w:multiLevelType w:val="hybridMultilevel"/>
    <w:tmpl w:val="72E41BCA"/>
    <w:lvl w:ilvl="0" w:tplc="EBE67598">
      <w:numFmt w:val="bullet"/>
      <w:lvlText w:val=""/>
      <w:lvlJc w:val="left"/>
      <w:pPr>
        <w:ind w:left="420" w:hanging="360"/>
      </w:pPr>
      <w:rPr>
        <w:rFonts w:ascii="Symbol" w:eastAsia="Times New Roman" w:hAnsi="Symbol" w:cs="Times New Roman" w:hint="default"/>
      </w:rPr>
    </w:lvl>
    <w:lvl w:ilvl="1" w:tplc="E7B8178C" w:tentative="1">
      <w:start w:val="1"/>
      <w:numFmt w:val="bullet"/>
      <w:lvlText w:val="o"/>
      <w:lvlJc w:val="left"/>
      <w:pPr>
        <w:tabs>
          <w:tab w:val="num" w:pos="1440"/>
        </w:tabs>
        <w:ind w:left="1440" w:hanging="360"/>
      </w:pPr>
      <w:rPr>
        <w:rFonts w:ascii="Courier New" w:hAnsi="Courier New" w:cs="Courier New" w:hint="default"/>
      </w:rPr>
    </w:lvl>
    <w:lvl w:ilvl="2" w:tplc="AFF85056" w:tentative="1">
      <w:start w:val="1"/>
      <w:numFmt w:val="bullet"/>
      <w:lvlText w:val=""/>
      <w:lvlJc w:val="left"/>
      <w:pPr>
        <w:tabs>
          <w:tab w:val="num" w:pos="2160"/>
        </w:tabs>
        <w:ind w:left="2160" w:hanging="360"/>
      </w:pPr>
      <w:rPr>
        <w:rFonts w:ascii="Wingdings" w:hAnsi="Wingdings" w:hint="default"/>
      </w:rPr>
    </w:lvl>
    <w:lvl w:ilvl="3" w:tplc="486CEB1E" w:tentative="1">
      <w:start w:val="1"/>
      <w:numFmt w:val="bullet"/>
      <w:lvlText w:val=""/>
      <w:lvlJc w:val="left"/>
      <w:pPr>
        <w:tabs>
          <w:tab w:val="num" w:pos="2880"/>
        </w:tabs>
        <w:ind w:left="2880" w:hanging="360"/>
      </w:pPr>
      <w:rPr>
        <w:rFonts w:ascii="Symbol" w:hAnsi="Symbol" w:hint="default"/>
      </w:rPr>
    </w:lvl>
    <w:lvl w:ilvl="4" w:tplc="736A2BD6" w:tentative="1">
      <w:start w:val="1"/>
      <w:numFmt w:val="bullet"/>
      <w:lvlText w:val="o"/>
      <w:lvlJc w:val="left"/>
      <w:pPr>
        <w:tabs>
          <w:tab w:val="num" w:pos="3600"/>
        </w:tabs>
        <w:ind w:left="3600" w:hanging="360"/>
      </w:pPr>
      <w:rPr>
        <w:rFonts w:ascii="Courier New" w:hAnsi="Courier New" w:cs="Courier New" w:hint="default"/>
      </w:rPr>
    </w:lvl>
    <w:lvl w:ilvl="5" w:tplc="25906E7A" w:tentative="1">
      <w:start w:val="1"/>
      <w:numFmt w:val="bullet"/>
      <w:lvlText w:val=""/>
      <w:lvlJc w:val="left"/>
      <w:pPr>
        <w:tabs>
          <w:tab w:val="num" w:pos="4320"/>
        </w:tabs>
        <w:ind w:left="4320" w:hanging="360"/>
      </w:pPr>
      <w:rPr>
        <w:rFonts w:ascii="Wingdings" w:hAnsi="Wingdings" w:hint="default"/>
      </w:rPr>
    </w:lvl>
    <w:lvl w:ilvl="6" w:tplc="B1B27334" w:tentative="1">
      <w:start w:val="1"/>
      <w:numFmt w:val="bullet"/>
      <w:lvlText w:val=""/>
      <w:lvlJc w:val="left"/>
      <w:pPr>
        <w:tabs>
          <w:tab w:val="num" w:pos="5040"/>
        </w:tabs>
        <w:ind w:left="5040" w:hanging="360"/>
      </w:pPr>
      <w:rPr>
        <w:rFonts w:ascii="Symbol" w:hAnsi="Symbol" w:hint="default"/>
      </w:rPr>
    </w:lvl>
    <w:lvl w:ilvl="7" w:tplc="ED8A6E82" w:tentative="1">
      <w:start w:val="1"/>
      <w:numFmt w:val="bullet"/>
      <w:lvlText w:val="o"/>
      <w:lvlJc w:val="left"/>
      <w:pPr>
        <w:tabs>
          <w:tab w:val="num" w:pos="5760"/>
        </w:tabs>
        <w:ind w:left="5760" w:hanging="360"/>
      </w:pPr>
      <w:rPr>
        <w:rFonts w:ascii="Courier New" w:hAnsi="Courier New" w:cs="Courier New" w:hint="default"/>
      </w:rPr>
    </w:lvl>
    <w:lvl w:ilvl="8" w:tplc="F8580AC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5B1D18"/>
    <w:multiLevelType w:val="hybridMultilevel"/>
    <w:tmpl w:val="B70A8FDE"/>
    <w:lvl w:ilvl="0" w:tplc="851E7A96">
      <w:start w:val="1"/>
      <w:numFmt w:val="upperRoman"/>
      <w:lvlText w:val="%1."/>
      <w:lvlJc w:val="left"/>
      <w:pPr>
        <w:ind w:left="1080" w:hanging="720"/>
      </w:pPr>
      <w:rPr>
        <w:rFonts w:hint="default"/>
      </w:rPr>
    </w:lvl>
    <w:lvl w:ilvl="1" w:tplc="5F9EBC32" w:tentative="1">
      <w:start w:val="1"/>
      <w:numFmt w:val="lowerLetter"/>
      <w:lvlText w:val="%2."/>
      <w:lvlJc w:val="left"/>
      <w:pPr>
        <w:ind w:left="1440" w:hanging="360"/>
      </w:pPr>
    </w:lvl>
    <w:lvl w:ilvl="2" w:tplc="4DA899D4" w:tentative="1">
      <w:start w:val="1"/>
      <w:numFmt w:val="lowerRoman"/>
      <w:lvlText w:val="%3."/>
      <w:lvlJc w:val="right"/>
      <w:pPr>
        <w:ind w:left="2160" w:hanging="180"/>
      </w:pPr>
    </w:lvl>
    <w:lvl w:ilvl="3" w:tplc="DE00663E" w:tentative="1">
      <w:start w:val="1"/>
      <w:numFmt w:val="decimal"/>
      <w:lvlText w:val="%4."/>
      <w:lvlJc w:val="left"/>
      <w:pPr>
        <w:ind w:left="2880" w:hanging="360"/>
      </w:pPr>
    </w:lvl>
    <w:lvl w:ilvl="4" w:tplc="F2F6581C" w:tentative="1">
      <w:start w:val="1"/>
      <w:numFmt w:val="lowerLetter"/>
      <w:lvlText w:val="%5."/>
      <w:lvlJc w:val="left"/>
      <w:pPr>
        <w:ind w:left="3600" w:hanging="360"/>
      </w:pPr>
    </w:lvl>
    <w:lvl w:ilvl="5" w:tplc="8F869822" w:tentative="1">
      <w:start w:val="1"/>
      <w:numFmt w:val="lowerRoman"/>
      <w:lvlText w:val="%6."/>
      <w:lvlJc w:val="right"/>
      <w:pPr>
        <w:ind w:left="4320" w:hanging="180"/>
      </w:pPr>
    </w:lvl>
    <w:lvl w:ilvl="6" w:tplc="E7288D12" w:tentative="1">
      <w:start w:val="1"/>
      <w:numFmt w:val="decimal"/>
      <w:lvlText w:val="%7."/>
      <w:lvlJc w:val="left"/>
      <w:pPr>
        <w:ind w:left="5040" w:hanging="360"/>
      </w:pPr>
    </w:lvl>
    <w:lvl w:ilvl="7" w:tplc="70BA0FCE" w:tentative="1">
      <w:start w:val="1"/>
      <w:numFmt w:val="lowerLetter"/>
      <w:lvlText w:val="%8."/>
      <w:lvlJc w:val="left"/>
      <w:pPr>
        <w:ind w:left="5760" w:hanging="360"/>
      </w:pPr>
    </w:lvl>
    <w:lvl w:ilvl="8" w:tplc="BD389580" w:tentative="1">
      <w:start w:val="1"/>
      <w:numFmt w:val="lowerRoman"/>
      <w:lvlText w:val="%9."/>
      <w:lvlJc w:val="right"/>
      <w:pPr>
        <w:ind w:left="6480" w:hanging="180"/>
      </w:pPr>
    </w:lvl>
  </w:abstractNum>
  <w:abstractNum w:abstractNumId="10" w15:restartNumberingAfterBreak="0">
    <w:nsid w:val="28C95314"/>
    <w:multiLevelType w:val="hybridMultilevel"/>
    <w:tmpl w:val="F3884292"/>
    <w:lvl w:ilvl="0" w:tplc="036CBC6C">
      <w:numFmt w:val="bullet"/>
      <w:lvlText w:val="–"/>
      <w:lvlJc w:val="left"/>
      <w:pPr>
        <w:ind w:left="720" w:hanging="360"/>
      </w:pPr>
      <w:rPr>
        <w:rFonts w:ascii="Times New Roman" w:eastAsia="Times New Roman" w:hAnsi="Times New Roman" w:cs="Times New Roman" w:hint="default"/>
      </w:rPr>
    </w:lvl>
    <w:lvl w:ilvl="1" w:tplc="18A8472A" w:tentative="1">
      <w:start w:val="1"/>
      <w:numFmt w:val="bullet"/>
      <w:lvlText w:val="o"/>
      <w:lvlJc w:val="left"/>
      <w:pPr>
        <w:ind w:left="1440" w:hanging="360"/>
      </w:pPr>
      <w:rPr>
        <w:rFonts w:ascii="Courier New" w:hAnsi="Courier New" w:cs="Courier New" w:hint="default"/>
      </w:rPr>
    </w:lvl>
    <w:lvl w:ilvl="2" w:tplc="A66E4358" w:tentative="1">
      <w:start w:val="1"/>
      <w:numFmt w:val="bullet"/>
      <w:lvlText w:val=""/>
      <w:lvlJc w:val="left"/>
      <w:pPr>
        <w:ind w:left="2160" w:hanging="360"/>
      </w:pPr>
      <w:rPr>
        <w:rFonts w:ascii="Wingdings" w:hAnsi="Wingdings" w:hint="default"/>
      </w:rPr>
    </w:lvl>
    <w:lvl w:ilvl="3" w:tplc="F4A0617C" w:tentative="1">
      <w:start w:val="1"/>
      <w:numFmt w:val="bullet"/>
      <w:lvlText w:val=""/>
      <w:lvlJc w:val="left"/>
      <w:pPr>
        <w:ind w:left="2880" w:hanging="360"/>
      </w:pPr>
      <w:rPr>
        <w:rFonts w:ascii="Symbol" w:hAnsi="Symbol" w:hint="default"/>
      </w:rPr>
    </w:lvl>
    <w:lvl w:ilvl="4" w:tplc="689CBC80" w:tentative="1">
      <w:start w:val="1"/>
      <w:numFmt w:val="bullet"/>
      <w:lvlText w:val="o"/>
      <w:lvlJc w:val="left"/>
      <w:pPr>
        <w:ind w:left="3600" w:hanging="360"/>
      </w:pPr>
      <w:rPr>
        <w:rFonts w:ascii="Courier New" w:hAnsi="Courier New" w:cs="Courier New" w:hint="default"/>
      </w:rPr>
    </w:lvl>
    <w:lvl w:ilvl="5" w:tplc="2E6E9944" w:tentative="1">
      <w:start w:val="1"/>
      <w:numFmt w:val="bullet"/>
      <w:lvlText w:val=""/>
      <w:lvlJc w:val="left"/>
      <w:pPr>
        <w:ind w:left="4320" w:hanging="360"/>
      </w:pPr>
      <w:rPr>
        <w:rFonts w:ascii="Wingdings" w:hAnsi="Wingdings" w:hint="default"/>
      </w:rPr>
    </w:lvl>
    <w:lvl w:ilvl="6" w:tplc="65504794" w:tentative="1">
      <w:start w:val="1"/>
      <w:numFmt w:val="bullet"/>
      <w:lvlText w:val=""/>
      <w:lvlJc w:val="left"/>
      <w:pPr>
        <w:ind w:left="5040" w:hanging="360"/>
      </w:pPr>
      <w:rPr>
        <w:rFonts w:ascii="Symbol" w:hAnsi="Symbol" w:hint="default"/>
      </w:rPr>
    </w:lvl>
    <w:lvl w:ilvl="7" w:tplc="46A0E442" w:tentative="1">
      <w:start w:val="1"/>
      <w:numFmt w:val="bullet"/>
      <w:lvlText w:val="o"/>
      <w:lvlJc w:val="left"/>
      <w:pPr>
        <w:ind w:left="5760" w:hanging="360"/>
      </w:pPr>
      <w:rPr>
        <w:rFonts w:ascii="Courier New" w:hAnsi="Courier New" w:cs="Courier New" w:hint="default"/>
      </w:rPr>
    </w:lvl>
    <w:lvl w:ilvl="8" w:tplc="63E25920" w:tentative="1">
      <w:start w:val="1"/>
      <w:numFmt w:val="bullet"/>
      <w:lvlText w:val=""/>
      <w:lvlJc w:val="left"/>
      <w:pPr>
        <w:ind w:left="6480" w:hanging="360"/>
      </w:pPr>
      <w:rPr>
        <w:rFonts w:ascii="Wingdings" w:hAnsi="Wingdings" w:hint="default"/>
      </w:rPr>
    </w:lvl>
  </w:abstractNum>
  <w:abstractNum w:abstractNumId="11" w15:restartNumberingAfterBreak="0">
    <w:nsid w:val="2A1E72D8"/>
    <w:multiLevelType w:val="hybridMultilevel"/>
    <w:tmpl w:val="52B2D602"/>
    <w:lvl w:ilvl="0" w:tplc="5FAE02CA">
      <w:start w:val="1"/>
      <w:numFmt w:val="bullet"/>
      <w:lvlText w:val=""/>
      <w:lvlJc w:val="left"/>
      <w:pPr>
        <w:ind w:left="720" w:hanging="360"/>
      </w:pPr>
      <w:rPr>
        <w:rFonts w:ascii="Symbol" w:hAnsi="Symbol" w:hint="default"/>
      </w:rPr>
    </w:lvl>
    <w:lvl w:ilvl="1" w:tplc="571642CE" w:tentative="1">
      <w:start w:val="1"/>
      <w:numFmt w:val="bullet"/>
      <w:lvlText w:val="o"/>
      <w:lvlJc w:val="left"/>
      <w:pPr>
        <w:ind w:left="1440" w:hanging="360"/>
      </w:pPr>
      <w:rPr>
        <w:rFonts w:ascii="Courier New" w:hAnsi="Courier New" w:cs="Courier New" w:hint="default"/>
      </w:rPr>
    </w:lvl>
    <w:lvl w:ilvl="2" w:tplc="52BA064A" w:tentative="1">
      <w:start w:val="1"/>
      <w:numFmt w:val="bullet"/>
      <w:lvlText w:val=""/>
      <w:lvlJc w:val="left"/>
      <w:pPr>
        <w:ind w:left="2160" w:hanging="360"/>
      </w:pPr>
      <w:rPr>
        <w:rFonts w:ascii="Wingdings" w:hAnsi="Wingdings" w:hint="default"/>
      </w:rPr>
    </w:lvl>
    <w:lvl w:ilvl="3" w:tplc="C56AEF1E" w:tentative="1">
      <w:start w:val="1"/>
      <w:numFmt w:val="bullet"/>
      <w:lvlText w:val=""/>
      <w:lvlJc w:val="left"/>
      <w:pPr>
        <w:ind w:left="2880" w:hanging="360"/>
      </w:pPr>
      <w:rPr>
        <w:rFonts w:ascii="Symbol" w:hAnsi="Symbol" w:hint="default"/>
      </w:rPr>
    </w:lvl>
    <w:lvl w:ilvl="4" w:tplc="F5A45A00" w:tentative="1">
      <w:start w:val="1"/>
      <w:numFmt w:val="bullet"/>
      <w:lvlText w:val="o"/>
      <w:lvlJc w:val="left"/>
      <w:pPr>
        <w:ind w:left="3600" w:hanging="360"/>
      </w:pPr>
      <w:rPr>
        <w:rFonts w:ascii="Courier New" w:hAnsi="Courier New" w:cs="Courier New" w:hint="default"/>
      </w:rPr>
    </w:lvl>
    <w:lvl w:ilvl="5" w:tplc="3FFAC9A0" w:tentative="1">
      <w:start w:val="1"/>
      <w:numFmt w:val="bullet"/>
      <w:lvlText w:val=""/>
      <w:lvlJc w:val="left"/>
      <w:pPr>
        <w:ind w:left="4320" w:hanging="360"/>
      </w:pPr>
      <w:rPr>
        <w:rFonts w:ascii="Wingdings" w:hAnsi="Wingdings" w:hint="default"/>
      </w:rPr>
    </w:lvl>
    <w:lvl w:ilvl="6" w:tplc="9A7277C6" w:tentative="1">
      <w:start w:val="1"/>
      <w:numFmt w:val="bullet"/>
      <w:lvlText w:val=""/>
      <w:lvlJc w:val="left"/>
      <w:pPr>
        <w:ind w:left="5040" w:hanging="360"/>
      </w:pPr>
      <w:rPr>
        <w:rFonts w:ascii="Symbol" w:hAnsi="Symbol" w:hint="default"/>
      </w:rPr>
    </w:lvl>
    <w:lvl w:ilvl="7" w:tplc="6E1CCAF6" w:tentative="1">
      <w:start w:val="1"/>
      <w:numFmt w:val="bullet"/>
      <w:lvlText w:val="o"/>
      <w:lvlJc w:val="left"/>
      <w:pPr>
        <w:ind w:left="5760" w:hanging="360"/>
      </w:pPr>
      <w:rPr>
        <w:rFonts w:ascii="Courier New" w:hAnsi="Courier New" w:cs="Courier New" w:hint="default"/>
      </w:rPr>
    </w:lvl>
    <w:lvl w:ilvl="8" w:tplc="D84ECF04" w:tentative="1">
      <w:start w:val="1"/>
      <w:numFmt w:val="bullet"/>
      <w:lvlText w:val=""/>
      <w:lvlJc w:val="left"/>
      <w:pPr>
        <w:ind w:left="6480" w:hanging="360"/>
      </w:pPr>
      <w:rPr>
        <w:rFonts w:ascii="Wingdings" w:hAnsi="Wingdings" w:hint="default"/>
      </w:rPr>
    </w:lvl>
  </w:abstractNum>
  <w:abstractNum w:abstractNumId="12" w15:restartNumberingAfterBreak="0">
    <w:nsid w:val="2B145ABD"/>
    <w:multiLevelType w:val="hybridMultilevel"/>
    <w:tmpl w:val="9A88FD54"/>
    <w:lvl w:ilvl="0" w:tplc="D8D29356">
      <w:start w:val="1"/>
      <w:numFmt w:val="bullet"/>
      <w:lvlText w:val=""/>
      <w:lvlJc w:val="left"/>
      <w:pPr>
        <w:ind w:left="720" w:hanging="360"/>
      </w:pPr>
      <w:rPr>
        <w:rFonts w:ascii="Symbol" w:hAnsi="Symbol" w:hint="default"/>
      </w:rPr>
    </w:lvl>
    <w:lvl w:ilvl="1" w:tplc="EAF44254" w:tentative="1">
      <w:start w:val="1"/>
      <w:numFmt w:val="bullet"/>
      <w:lvlText w:val="o"/>
      <w:lvlJc w:val="left"/>
      <w:pPr>
        <w:ind w:left="1440" w:hanging="360"/>
      </w:pPr>
      <w:rPr>
        <w:rFonts w:ascii="Courier New" w:hAnsi="Courier New" w:cs="Courier New" w:hint="default"/>
      </w:rPr>
    </w:lvl>
    <w:lvl w:ilvl="2" w:tplc="E8CC7446" w:tentative="1">
      <w:start w:val="1"/>
      <w:numFmt w:val="bullet"/>
      <w:lvlText w:val=""/>
      <w:lvlJc w:val="left"/>
      <w:pPr>
        <w:ind w:left="2160" w:hanging="360"/>
      </w:pPr>
      <w:rPr>
        <w:rFonts w:ascii="Wingdings" w:hAnsi="Wingdings" w:hint="default"/>
      </w:rPr>
    </w:lvl>
    <w:lvl w:ilvl="3" w:tplc="2E666DA4" w:tentative="1">
      <w:start w:val="1"/>
      <w:numFmt w:val="bullet"/>
      <w:lvlText w:val=""/>
      <w:lvlJc w:val="left"/>
      <w:pPr>
        <w:ind w:left="2880" w:hanging="360"/>
      </w:pPr>
      <w:rPr>
        <w:rFonts w:ascii="Symbol" w:hAnsi="Symbol" w:hint="default"/>
      </w:rPr>
    </w:lvl>
    <w:lvl w:ilvl="4" w:tplc="890E5B68" w:tentative="1">
      <w:start w:val="1"/>
      <w:numFmt w:val="bullet"/>
      <w:lvlText w:val="o"/>
      <w:lvlJc w:val="left"/>
      <w:pPr>
        <w:ind w:left="3600" w:hanging="360"/>
      </w:pPr>
      <w:rPr>
        <w:rFonts w:ascii="Courier New" w:hAnsi="Courier New" w:cs="Courier New" w:hint="default"/>
      </w:rPr>
    </w:lvl>
    <w:lvl w:ilvl="5" w:tplc="34C6DC74" w:tentative="1">
      <w:start w:val="1"/>
      <w:numFmt w:val="bullet"/>
      <w:lvlText w:val=""/>
      <w:lvlJc w:val="left"/>
      <w:pPr>
        <w:ind w:left="4320" w:hanging="360"/>
      </w:pPr>
      <w:rPr>
        <w:rFonts w:ascii="Wingdings" w:hAnsi="Wingdings" w:hint="default"/>
      </w:rPr>
    </w:lvl>
    <w:lvl w:ilvl="6" w:tplc="0ED09F18" w:tentative="1">
      <w:start w:val="1"/>
      <w:numFmt w:val="bullet"/>
      <w:lvlText w:val=""/>
      <w:lvlJc w:val="left"/>
      <w:pPr>
        <w:ind w:left="5040" w:hanging="360"/>
      </w:pPr>
      <w:rPr>
        <w:rFonts w:ascii="Symbol" w:hAnsi="Symbol" w:hint="default"/>
      </w:rPr>
    </w:lvl>
    <w:lvl w:ilvl="7" w:tplc="04AECB2A" w:tentative="1">
      <w:start w:val="1"/>
      <w:numFmt w:val="bullet"/>
      <w:lvlText w:val="o"/>
      <w:lvlJc w:val="left"/>
      <w:pPr>
        <w:ind w:left="5760" w:hanging="360"/>
      </w:pPr>
      <w:rPr>
        <w:rFonts w:ascii="Courier New" w:hAnsi="Courier New" w:cs="Courier New" w:hint="default"/>
      </w:rPr>
    </w:lvl>
    <w:lvl w:ilvl="8" w:tplc="BA90DCD6" w:tentative="1">
      <w:start w:val="1"/>
      <w:numFmt w:val="bullet"/>
      <w:lvlText w:val=""/>
      <w:lvlJc w:val="left"/>
      <w:pPr>
        <w:ind w:left="6480" w:hanging="360"/>
      </w:pPr>
      <w:rPr>
        <w:rFonts w:ascii="Wingdings" w:hAnsi="Wingdings" w:hint="default"/>
      </w:rPr>
    </w:lvl>
  </w:abstractNum>
  <w:abstractNum w:abstractNumId="13" w15:restartNumberingAfterBreak="0">
    <w:nsid w:val="347369D2"/>
    <w:multiLevelType w:val="hybridMultilevel"/>
    <w:tmpl w:val="BBF437D6"/>
    <w:lvl w:ilvl="0" w:tplc="C8086A86">
      <w:numFmt w:val="bullet"/>
      <w:lvlText w:val="–"/>
      <w:lvlJc w:val="left"/>
      <w:pPr>
        <w:ind w:left="720" w:hanging="360"/>
      </w:pPr>
      <w:rPr>
        <w:rFonts w:ascii="Times New Roman" w:eastAsia="Times New Roman" w:hAnsi="Times New Roman" w:cs="Times New Roman" w:hint="default"/>
      </w:rPr>
    </w:lvl>
    <w:lvl w:ilvl="1" w:tplc="23AE4978" w:tentative="1">
      <w:start w:val="1"/>
      <w:numFmt w:val="bullet"/>
      <w:lvlText w:val="o"/>
      <w:lvlJc w:val="left"/>
      <w:pPr>
        <w:ind w:left="1440" w:hanging="360"/>
      </w:pPr>
      <w:rPr>
        <w:rFonts w:ascii="Courier New" w:hAnsi="Courier New" w:cs="Courier New" w:hint="default"/>
      </w:rPr>
    </w:lvl>
    <w:lvl w:ilvl="2" w:tplc="0ACA6A44" w:tentative="1">
      <w:start w:val="1"/>
      <w:numFmt w:val="bullet"/>
      <w:lvlText w:val=""/>
      <w:lvlJc w:val="left"/>
      <w:pPr>
        <w:ind w:left="2160" w:hanging="360"/>
      </w:pPr>
      <w:rPr>
        <w:rFonts w:ascii="Wingdings" w:hAnsi="Wingdings" w:hint="default"/>
      </w:rPr>
    </w:lvl>
    <w:lvl w:ilvl="3" w:tplc="53FAF04C" w:tentative="1">
      <w:start w:val="1"/>
      <w:numFmt w:val="bullet"/>
      <w:lvlText w:val=""/>
      <w:lvlJc w:val="left"/>
      <w:pPr>
        <w:ind w:left="2880" w:hanging="360"/>
      </w:pPr>
      <w:rPr>
        <w:rFonts w:ascii="Symbol" w:hAnsi="Symbol" w:hint="default"/>
      </w:rPr>
    </w:lvl>
    <w:lvl w:ilvl="4" w:tplc="47F627F2" w:tentative="1">
      <w:start w:val="1"/>
      <w:numFmt w:val="bullet"/>
      <w:lvlText w:val="o"/>
      <w:lvlJc w:val="left"/>
      <w:pPr>
        <w:ind w:left="3600" w:hanging="360"/>
      </w:pPr>
      <w:rPr>
        <w:rFonts w:ascii="Courier New" w:hAnsi="Courier New" w:cs="Courier New" w:hint="default"/>
      </w:rPr>
    </w:lvl>
    <w:lvl w:ilvl="5" w:tplc="CB7604C8" w:tentative="1">
      <w:start w:val="1"/>
      <w:numFmt w:val="bullet"/>
      <w:lvlText w:val=""/>
      <w:lvlJc w:val="left"/>
      <w:pPr>
        <w:ind w:left="4320" w:hanging="360"/>
      </w:pPr>
      <w:rPr>
        <w:rFonts w:ascii="Wingdings" w:hAnsi="Wingdings" w:hint="default"/>
      </w:rPr>
    </w:lvl>
    <w:lvl w:ilvl="6" w:tplc="EAA2024A" w:tentative="1">
      <w:start w:val="1"/>
      <w:numFmt w:val="bullet"/>
      <w:lvlText w:val=""/>
      <w:lvlJc w:val="left"/>
      <w:pPr>
        <w:ind w:left="5040" w:hanging="360"/>
      </w:pPr>
      <w:rPr>
        <w:rFonts w:ascii="Symbol" w:hAnsi="Symbol" w:hint="default"/>
      </w:rPr>
    </w:lvl>
    <w:lvl w:ilvl="7" w:tplc="23DE4C44" w:tentative="1">
      <w:start w:val="1"/>
      <w:numFmt w:val="bullet"/>
      <w:lvlText w:val="o"/>
      <w:lvlJc w:val="left"/>
      <w:pPr>
        <w:ind w:left="5760" w:hanging="360"/>
      </w:pPr>
      <w:rPr>
        <w:rFonts w:ascii="Courier New" w:hAnsi="Courier New" w:cs="Courier New" w:hint="default"/>
      </w:rPr>
    </w:lvl>
    <w:lvl w:ilvl="8" w:tplc="63960D6E" w:tentative="1">
      <w:start w:val="1"/>
      <w:numFmt w:val="bullet"/>
      <w:lvlText w:val=""/>
      <w:lvlJc w:val="left"/>
      <w:pPr>
        <w:ind w:left="6480" w:hanging="360"/>
      </w:pPr>
      <w:rPr>
        <w:rFonts w:ascii="Wingdings" w:hAnsi="Wingdings" w:hint="default"/>
      </w:rPr>
    </w:lvl>
  </w:abstractNum>
  <w:abstractNum w:abstractNumId="14" w15:restartNumberingAfterBreak="0">
    <w:nsid w:val="385A1387"/>
    <w:multiLevelType w:val="hybridMultilevel"/>
    <w:tmpl w:val="8FF4F3BE"/>
    <w:lvl w:ilvl="0" w:tplc="2D68562C">
      <w:start w:val="2"/>
      <w:numFmt w:val="bullet"/>
      <w:lvlText w:val="–"/>
      <w:lvlJc w:val="left"/>
      <w:pPr>
        <w:ind w:left="720" w:hanging="360"/>
      </w:pPr>
      <w:rPr>
        <w:rFonts w:ascii="Times New Roman" w:eastAsia="Times New Roman" w:hAnsi="Times New Roman" w:cs="Times New Roman" w:hint="default"/>
      </w:rPr>
    </w:lvl>
    <w:lvl w:ilvl="1" w:tplc="434E68E0" w:tentative="1">
      <w:start w:val="1"/>
      <w:numFmt w:val="bullet"/>
      <w:lvlText w:val="o"/>
      <w:lvlJc w:val="left"/>
      <w:pPr>
        <w:ind w:left="1440" w:hanging="360"/>
      </w:pPr>
      <w:rPr>
        <w:rFonts w:ascii="Courier New" w:hAnsi="Courier New" w:cs="Courier New" w:hint="default"/>
      </w:rPr>
    </w:lvl>
    <w:lvl w:ilvl="2" w:tplc="B022B8C0" w:tentative="1">
      <w:start w:val="1"/>
      <w:numFmt w:val="bullet"/>
      <w:lvlText w:val=""/>
      <w:lvlJc w:val="left"/>
      <w:pPr>
        <w:ind w:left="2160" w:hanging="360"/>
      </w:pPr>
      <w:rPr>
        <w:rFonts w:ascii="Wingdings" w:hAnsi="Wingdings" w:hint="default"/>
      </w:rPr>
    </w:lvl>
    <w:lvl w:ilvl="3" w:tplc="266A353A" w:tentative="1">
      <w:start w:val="1"/>
      <w:numFmt w:val="bullet"/>
      <w:lvlText w:val=""/>
      <w:lvlJc w:val="left"/>
      <w:pPr>
        <w:ind w:left="2880" w:hanging="360"/>
      </w:pPr>
      <w:rPr>
        <w:rFonts w:ascii="Symbol" w:hAnsi="Symbol" w:hint="default"/>
      </w:rPr>
    </w:lvl>
    <w:lvl w:ilvl="4" w:tplc="80744CDE" w:tentative="1">
      <w:start w:val="1"/>
      <w:numFmt w:val="bullet"/>
      <w:lvlText w:val="o"/>
      <w:lvlJc w:val="left"/>
      <w:pPr>
        <w:ind w:left="3600" w:hanging="360"/>
      </w:pPr>
      <w:rPr>
        <w:rFonts w:ascii="Courier New" w:hAnsi="Courier New" w:cs="Courier New" w:hint="default"/>
      </w:rPr>
    </w:lvl>
    <w:lvl w:ilvl="5" w:tplc="67D4B1A2" w:tentative="1">
      <w:start w:val="1"/>
      <w:numFmt w:val="bullet"/>
      <w:lvlText w:val=""/>
      <w:lvlJc w:val="left"/>
      <w:pPr>
        <w:ind w:left="4320" w:hanging="360"/>
      </w:pPr>
      <w:rPr>
        <w:rFonts w:ascii="Wingdings" w:hAnsi="Wingdings" w:hint="default"/>
      </w:rPr>
    </w:lvl>
    <w:lvl w:ilvl="6" w:tplc="49466108" w:tentative="1">
      <w:start w:val="1"/>
      <w:numFmt w:val="bullet"/>
      <w:lvlText w:val=""/>
      <w:lvlJc w:val="left"/>
      <w:pPr>
        <w:ind w:left="5040" w:hanging="360"/>
      </w:pPr>
      <w:rPr>
        <w:rFonts w:ascii="Symbol" w:hAnsi="Symbol" w:hint="default"/>
      </w:rPr>
    </w:lvl>
    <w:lvl w:ilvl="7" w:tplc="F51A7E44" w:tentative="1">
      <w:start w:val="1"/>
      <w:numFmt w:val="bullet"/>
      <w:lvlText w:val="o"/>
      <w:lvlJc w:val="left"/>
      <w:pPr>
        <w:ind w:left="5760" w:hanging="360"/>
      </w:pPr>
      <w:rPr>
        <w:rFonts w:ascii="Courier New" w:hAnsi="Courier New" w:cs="Courier New" w:hint="default"/>
      </w:rPr>
    </w:lvl>
    <w:lvl w:ilvl="8" w:tplc="7E5AB492" w:tentative="1">
      <w:start w:val="1"/>
      <w:numFmt w:val="bullet"/>
      <w:lvlText w:val=""/>
      <w:lvlJc w:val="left"/>
      <w:pPr>
        <w:ind w:left="6480" w:hanging="360"/>
      </w:pPr>
      <w:rPr>
        <w:rFonts w:ascii="Wingdings" w:hAnsi="Wingdings" w:hint="default"/>
      </w:rPr>
    </w:lvl>
  </w:abstractNum>
  <w:abstractNum w:abstractNumId="15" w15:restartNumberingAfterBreak="0">
    <w:nsid w:val="3D27415F"/>
    <w:multiLevelType w:val="hybridMultilevel"/>
    <w:tmpl w:val="4040272A"/>
    <w:lvl w:ilvl="0" w:tplc="B404AFFC">
      <w:start w:val="1"/>
      <w:numFmt w:val="bullet"/>
      <w:lvlText w:val=""/>
      <w:lvlJc w:val="left"/>
      <w:pPr>
        <w:ind w:left="720" w:hanging="360"/>
      </w:pPr>
      <w:rPr>
        <w:rFonts w:ascii="Symbol" w:hAnsi="Symbol" w:hint="default"/>
      </w:rPr>
    </w:lvl>
    <w:lvl w:ilvl="1" w:tplc="D7EAB7D0" w:tentative="1">
      <w:start w:val="1"/>
      <w:numFmt w:val="bullet"/>
      <w:lvlText w:val="o"/>
      <w:lvlJc w:val="left"/>
      <w:pPr>
        <w:ind w:left="1440" w:hanging="360"/>
      </w:pPr>
      <w:rPr>
        <w:rFonts w:ascii="Courier New" w:hAnsi="Courier New" w:cs="Courier New" w:hint="default"/>
      </w:rPr>
    </w:lvl>
    <w:lvl w:ilvl="2" w:tplc="5EC62622" w:tentative="1">
      <w:start w:val="1"/>
      <w:numFmt w:val="bullet"/>
      <w:lvlText w:val=""/>
      <w:lvlJc w:val="left"/>
      <w:pPr>
        <w:ind w:left="2160" w:hanging="360"/>
      </w:pPr>
      <w:rPr>
        <w:rFonts w:ascii="Wingdings" w:hAnsi="Wingdings" w:hint="default"/>
      </w:rPr>
    </w:lvl>
    <w:lvl w:ilvl="3" w:tplc="2C8A0F7E" w:tentative="1">
      <w:start w:val="1"/>
      <w:numFmt w:val="bullet"/>
      <w:lvlText w:val=""/>
      <w:lvlJc w:val="left"/>
      <w:pPr>
        <w:ind w:left="2880" w:hanging="360"/>
      </w:pPr>
      <w:rPr>
        <w:rFonts w:ascii="Symbol" w:hAnsi="Symbol" w:hint="default"/>
      </w:rPr>
    </w:lvl>
    <w:lvl w:ilvl="4" w:tplc="AF5628C4" w:tentative="1">
      <w:start w:val="1"/>
      <w:numFmt w:val="bullet"/>
      <w:lvlText w:val="o"/>
      <w:lvlJc w:val="left"/>
      <w:pPr>
        <w:ind w:left="3600" w:hanging="360"/>
      </w:pPr>
      <w:rPr>
        <w:rFonts w:ascii="Courier New" w:hAnsi="Courier New" w:cs="Courier New" w:hint="default"/>
      </w:rPr>
    </w:lvl>
    <w:lvl w:ilvl="5" w:tplc="71368C80" w:tentative="1">
      <w:start w:val="1"/>
      <w:numFmt w:val="bullet"/>
      <w:lvlText w:val=""/>
      <w:lvlJc w:val="left"/>
      <w:pPr>
        <w:ind w:left="4320" w:hanging="360"/>
      </w:pPr>
      <w:rPr>
        <w:rFonts w:ascii="Wingdings" w:hAnsi="Wingdings" w:hint="default"/>
      </w:rPr>
    </w:lvl>
    <w:lvl w:ilvl="6" w:tplc="6B0C071E" w:tentative="1">
      <w:start w:val="1"/>
      <w:numFmt w:val="bullet"/>
      <w:lvlText w:val=""/>
      <w:lvlJc w:val="left"/>
      <w:pPr>
        <w:ind w:left="5040" w:hanging="360"/>
      </w:pPr>
      <w:rPr>
        <w:rFonts w:ascii="Symbol" w:hAnsi="Symbol" w:hint="default"/>
      </w:rPr>
    </w:lvl>
    <w:lvl w:ilvl="7" w:tplc="613A7FB0" w:tentative="1">
      <w:start w:val="1"/>
      <w:numFmt w:val="bullet"/>
      <w:lvlText w:val="o"/>
      <w:lvlJc w:val="left"/>
      <w:pPr>
        <w:ind w:left="5760" w:hanging="360"/>
      </w:pPr>
      <w:rPr>
        <w:rFonts w:ascii="Courier New" w:hAnsi="Courier New" w:cs="Courier New" w:hint="default"/>
      </w:rPr>
    </w:lvl>
    <w:lvl w:ilvl="8" w:tplc="EA98774A" w:tentative="1">
      <w:start w:val="1"/>
      <w:numFmt w:val="bullet"/>
      <w:lvlText w:val=""/>
      <w:lvlJc w:val="left"/>
      <w:pPr>
        <w:ind w:left="6480" w:hanging="360"/>
      </w:pPr>
      <w:rPr>
        <w:rFonts w:ascii="Wingdings" w:hAnsi="Wingdings" w:hint="default"/>
      </w:rPr>
    </w:lvl>
  </w:abstractNum>
  <w:abstractNum w:abstractNumId="16" w15:restartNumberingAfterBreak="0">
    <w:nsid w:val="4E944E17"/>
    <w:multiLevelType w:val="multilevel"/>
    <w:tmpl w:val="0F3CF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735000"/>
    <w:multiLevelType w:val="hybridMultilevel"/>
    <w:tmpl w:val="CB40CE2C"/>
    <w:lvl w:ilvl="0" w:tplc="141CD1B2">
      <w:numFmt w:val="bullet"/>
      <w:lvlText w:val="–"/>
      <w:lvlJc w:val="left"/>
      <w:pPr>
        <w:ind w:left="720" w:hanging="360"/>
      </w:pPr>
      <w:rPr>
        <w:rFonts w:ascii="Times New Roman" w:eastAsia="Times New Roman" w:hAnsi="Times New Roman" w:cs="Times New Roman" w:hint="default"/>
      </w:rPr>
    </w:lvl>
    <w:lvl w:ilvl="1" w:tplc="417C87C2" w:tentative="1">
      <w:start w:val="1"/>
      <w:numFmt w:val="bullet"/>
      <w:lvlText w:val="o"/>
      <w:lvlJc w:val="left"/>
      <w:pPr>
        <w:ind w:left="1440" w:hanging="360"/>
      </w:pPr>
      <w:rPr>
        <w:rFonts w:ascii="Courier New" w:hAnsi="Courier New" w:cs="Courier New" w:hint="default"/>
      </w:rPr>
    </w:lvl>
    <w:lvl w:ilvl="2" w:tplc="B85E9E7C" w:tentative="1">
      <w:start w:val="1"/>
      <w:numFmt w:val="bullet"/>
      <w:lvlText w:val=""/>
      <w:lvlJc w:val="left"/>
      <w:pPr>
        <w:ind w:left="2160" w:hanging="360"/>
      </w:pPr>
      <w:rPr>
        <w:rFonts w:ascii="Wingdings" w:hAnsi="Wingdings" w:hint="default"/>
      </w:rPr>
    </w:lvl>
    <w:lvl w:ilvl="3" w:tplc="A7DC4402" w:tentative="1">
      <w:start w:val="1"/>
      <w:numFmt w:val="bullet"/>
      <w:lvlText w:val=""/>
      <w:lvlJc w:val="left"/>
      <w:pPr>
        <w:ind w:left="2880" w:hanging="360"/>
      </w:pPr>
      <w:rPr>
        <w:rFonts w:ascii="Symbol" w:hAnsi="Symbol" w:hint="default"/>
      </w:rPr>
    </w:lvl>
    <w:lvl w:ilvl="4" w:tplc="9372F598" w:tentative="1">
      <w:start w:val="1"/>
      <w:numFmt w:val="bullet"/>
      <w:lvlText w:val="o"/>
      <w:lvlJc w:val="left"/>
      <w:pPr>
        <w:ind w:left="3600" w:hanging="360"/>
      </w:pPr>
      <w:rPr>
        <w:rFonts w:ascii="Courier New" w:hAnsi="Courier New" w:cs="Courier New" w:hint="default"/>
      </w:rPr>
    </w:lvl>
    <w:lvl w:ilvl="5" w:tplc="7F266680" w:tentative="1">
      <w:start w:val="1"/>
      <w:numFmt w:val="bullet"/>
      <w:lvlText w:val=""/>
      <w:lvlJc w:val="left"/>
      <w:pPr>
        <w:ind w:left="4320" w:hanging="360"/>
      </w:pPr>
      <w:rPr>
        <w:rFonts w:ascii="Wingdings" w:hAnsi="Wingdings" w:hint="default"/>
      </w:rPr>
    </w:lvl>
    <w:lvl w:ilvl="6" w:tplc="B6DEE614" w:tentative="1">
      <w:start w:val="1"/>
      <w:numFmt w:val="bullet"/>
      <w:lvlText w:val=""/>
      <w:lvlJc w:val="left"/>
      <w:pPr>
        <w:ind w:left="5040" w:hanging="360"/>
      </w:pPr>
      <w:rPr>
        <w:rFonts w:ascii="Symbol" w:hAnsi="Symbol" w:hint="default"/>
      </w:rPr>
    </w:lvl>
    <w:lvl w:ilvl="7" w:tplc="235AA750" w:tentative="1">
      <w:start w:val="1"/>
      <w:numFmt w:val="bullet"/>
      <w:lvlText w:val="o"/>
      <w:lvlJc w:val="left"/>
      <w:pPr>
        <w:ind w:left="5760" w:hanging="360"/>
      </w:pPr>
      <w:rPr>
        <w:rFonts w:ascii="Courier New" w:hAnsi="Courier New" w:cs="Courier New" w:hint="default"/>
      </w:rPr>
    </w:lvl>
    <w:lvl w:ilvl="8" w:tplc="53320116" w:tentative="1">
      <w:start w:val="1"/>
      <w:numFmt w:val="bullet"/>
      <w:lvlText w:val=""/>
      <w:lvlJc w:val="left"/>
      <w:pPr>
        <w:ind w:left="6480" w:hanging="360"/>
      </w:pPr>
      <w:rPr>
        <w:rFonts w:ascii="Wingdings" w:hAnsi="Wingdings" w:hint="default"/>
      </w:rPr>
    </w:lvl>
  </w:abstractNum>
  <w:abstractNum w:abstractNumId="18" w15:restartNumberingAfterBreak="0">
    <w:nsid w:val="53D31F24"/>
    <w:multiLevelType w:val="hybridMultilevel"/>
    <w:tmpl w:val="A6E05460"/>
    <w:lvl w:ilvl="0" w:tplc="51F0EE74">
      <w:numFmt w:val="bullet"/>
      <w:lvlText w:val="–"/>
      <w:lvlJc w:val="left"/>
      <w:pPr>
        <w:ind w:left="720" w:hanging="360"/>
      </w:pPr>
      <w:rPr>
        <w:rFonts w:ascii="Times New Roman" w:eastAsia="Times New Roman" w:hAnsi="Times New Roman" w:cs="Times New Roman" w:hint="default"/>
      </w:rPr>
    </w:lvl>
    <w:lvl w:ilvl="1" w:tplc="656443B2" w:tentative="1">
      <w:start w:val="1"/>
      <w:numFmt w:val="bullet"/>
      <w:lvlText w:val="o"/>
      <w:lvlJc w:val="left"/>
      <w:pPr>
        <w:ind w:left="1440" w:hanging="360"/>
      </w:pPr>
      <w:rPr>
        <w:rFonts w:ascii="Courier New" w:hAnsi="Courier New" w:cs="Courier New" w:hint="default"/>
      </w:rPr>
    </w:lvl>
    <w:lvl w:ilvl="2" w:tplc="543275F0" w:tentative="1">
      <w:start w:val="1"/>
      <w:numFmt w:val="bullet"/>
      <w:lvlText w:val=""/>
      <w:lvlJc w:val="left"/>
      <w:pPr>
        <w:ind w:left="2160" w:hanging="360"/>
      </w:pPr>
      <w:rPr>
        <w:rFonts w:ascii="Wingdings" w:hAnsi="Wingdings" w:hint="default"/>
      </w:rPr>
    </w:lvl>
    <w:lvl w:ilvl="3" w:tplc="12A81B02" w:tentative="1">
      <w:start w:val="1"/>
      <w:numFmt w:val="bullet"/>
      <w:lvlText w:val=""/>
      <w:lvlJc w:val="left"/>
      <w:pPr>
        <w:ind w:left="2880" w:hanging="360"/>
      </w:pPr>
      <w:rPr>
        <w:rFonts w:ascii="Symbol" w:hAnsi="Symbol" w:hint="default"/>
      </w:rPr>
    </w:lvl>
    <w:lvl w:ilvl="4" w:tplc="7F66CBD2" w:tentative="1">
      <w:start w:val="1"/>
      <w:numFmt w:val="bullet"/>
      <w:lvlText w:val="o"/>
      <w:lvlJc w:val="left"/>
      <w:pPr>
        <w:ind w:left="3600" w:hanging="360"/>
      </w:pPr>
      <w:rPr>
        <w:rFonts w:ascii="Courier New" w:hAnsi="Courier New" w:cs="Courier New" w:hint="default"/>
      </w:rPr>
    </w:lvl>
    <w:lvl w:ilvl="5" w:tplc="E5D22606" w:tentative="1">
      <w:start w:val="1"/>
      <w:numFmt w:val="bullet"/>
      <w:lvlText w:val=""/>
      <w:lvlJc w:val="left"/>
      <w:pPr>
        <w:ind w:left="4320" w:hanging="360"/>
      </w:pPr>
      <w:rPr>
        <w:rFonts w:ascii="Wingdings" w:hAnsi="Wingdings" w:hint="default"/>
      </w:rPr>
    </w:lvl>
    <w:lvl w:ilvl="6" w:tplc="F82C38B4" w:tentative="1">
      <w:start w:val="1"/>
      <w:numFmt w:val="bullet"/>
      <w:lvlText w:val=""/>
      <w:lvlJc w:val="left"/>
      <w:pPr>
        <w:ind w:left="5040" w:hanging="360"/>
      </w:pPr>
      <w:rPr>
        <w:rFonts w:ascii="Symbol" w:hAnsi="Symbol" w:hint="default"/>
      </w:rPr>
    </w:lvl>
    <w:lvl w:ilvl="7" w:tplc="CF30F884" w:tentative="1">
      <w:start w:val="1"/>
      <w:numFmt w:val="bullet"/>
      <w:lvlText w:val="o"/>
      <w:lvlJc w:val="left"/>
      <w:pPr>
        <w:ind w:left="5760" w:hanging="360"/>
      </w:pPr>
      <w:rPr>
        <w:rFonts w:ascii="Courier New" w:hAnsi="Courier New" w:cs="Courier New" w:hint="default"/>
      </w:rPr>
    </w:lvl>
    <w:lvl w:ilvl="8" w:tplc="8C2CFD2A" w:tentative="1">
      <w:start w:val="1"/>
      <w:numFmt w:val="bullet"/>
      <w:lvlText w:val=""/>
      <w:lvlJc w:val="left"/>
      <w:pPr>
        <w:ind w:left="6480" w:hanging="360"/>
      </w:pPr>
      <w:rPr>
        <w:rFonts w:ascii="Wingdings" w:hAnsi="Wingdings" w:hint="default"/>
      </w:rPr>
    </w:lvl>
  </w:abstractNum>
  <w:abstractNum w:abstractNumId="19" w15:restartNumberingAfterBreak="0">
    <w:nsid w:val="56110CFD"/>
    <w:multiLevelType w:val="hybridMultilevel"/>
    <w:tmpl w:val="071AB12A"/>
    <w:lvl w:ilvl="0" w:tplc="7206B42C">
      <w:start w:val="4"/>
      <w:numFmt w:val="bullet"/>
      <w:lvlText w:val=""/>
      <w:lvlJc w:val="left"/>
      <w:pPr>
        <w:ind w:left="720" w:hanging="360"/>
      </w:pPr>
      <w:rPr>
        <w:rFonts w:ascii="Symbol" w:eastAsia="Times New Roman" w:hAnsi="Symbol" w:cs="Times New Roman" w:hint="default"/>
      </w:rPr>
    </w:lvl>
    <w:lvl w:ilvl="1" w:tplc="7F7E8796" w:tentative="1">
      <w:start w:val="1"/>
      <w:numFmt w:val="bullet"/>
      <w:lvlText w:val="o"/>
      <w:lvlJc w:val="left"/>
      <w:pPr>
        <w:ind w:left="1440" w:hanging="360"/>
      </w:pPr>
      <w:rPr>
        <w:rFonts w:ascii="Courier New" w:hAnsi="Courier New" w:cs="Courier New" w:hint="default"/>
      </w:rPr>
    </w:lvl>
    <w:lvl w:ilvl="2" w:tplc="2CCABC04" w:tentative="1">
      <w:start w:val="1"/>
      <w:numFmt w:val="bullet"/>
      <w:lvlText w:val=""/>
      <w:lvlJc w:val="left"/>
      <w:pPr>
        <w:ind w:left="2160" w:hanging="360"/>
      </w:pPr>
      <w:rPr>
        <w:rFonts w:ascii="Wingdings" w:hAnsi="Wingdings" w:hint="default"/>
      </w:rPr>
    </w:lvl>
    <w:lvl w:ilvl="3" w:tplc="9836F8FE" w:tentative="1">
      <w:start w:val="1"/>
      <w:numFmt w:val="bullet"/>
      <w:lvlText w:val=""/>
      <w:lvlJc w:val="left"/>
      <w:pPr>
        <w:ind w:left="2880" w:hanging="360"/>
      </w:pPr>
      <w:rPr>
        <w:rFonts w:ascii="Symbol" w:hAnsi="Symbol" w:hint="default"/>
      </w:rPr>
    </w:lvl>
    <w:lvl w:ilvl="4" w:tplc="C136C70C" w:tentative="1">
      <w:start w:val="1"/>
      <w:numFmt w:val="bullet"/>
      <w:lvlText w:val="o"/>
      <w:lvlJc w:val="left"/>
      <w:pPr>
        <w:ind w:left="3600" w:hanging="360"/>
      </w:pPr>
      <w:rPr>
        <w:rFonts w:ascii="Courier New" w:hAnsi="Courier New" w:cs="Courier New" w:hint="default"/>
      </w:rPr>
    </w:lvl>
    <w:lvl w:ilvl="5" w:tplc="97D4063C" w:tentative="1">
      <w:start w:val="1"/>
      <w:numFmt w:val="bullet"/>
      <w:lvlText w:val=""/>
      <w:lvlJc w:val="left"/>
      <w:pPr>
        <w:ind w:left="4320" w:hanging="360"/>
      </w:pPr>
      <w:rPr>
        <w:rFonts w:ascii="Wingdings" w:hAnsi="Wingdings" w:hint="default"/>
      </w:rPr>
    </w:lvl>
    <w:lvl w:ilvl="6" w:tplc="A7666EC2" w:tentative="1">
      <w:start w:val="1"/>
      <w:numFmt w:val="bullet"/>
      <w:lvlText w:val=""/>
      <w:lvlJc w:val="left"/>
      <w:pPr>
        <w:ind w:left="5040" w:hanging="360"/>
      </w:pPr>
      <w:rPr>
        <w:rFonts w:ascii="Symbol" w:hAnsi="Symbol" w:hint="default"/>
      </w:rPr>
    </w:lvl>
    <w:lvl w:ilvl="7" w:tplc="6430FFF2" w:tentative="1">
      <w:start w:val="1"/>
      <w:numFmt w:val="bullet"/>
      <w:lvlText w:val="o"/>
      <w:lvlJc w:val="left"/>
      <w:pPr>
        <w:ind w:left="5760" w:hanging="360"/>
      </w:pPr>
      <w:rPr>
        <w:rFonts w:ascii="Courier New" w:hAnsi="Courier New" w:cs="Courier New" w:hint="default"/>
      </w:rPr>
    </w:lvl>
    <w:lvl w:ilvl="8" w:tplc="87125660" w:tentative="1">
      <w:start w:val="1"/>
      <w:numFmt w:val="bullet"/>
      <w:lvlText w:val=""/>
      <w:lvlJc w:val="left"/>
      <w:pPr>
        <w:ind w:left="6480" w:hanging="360"/>
      </w:pPr>
      <w:rPr>
        <w:rFonts w:ascii="Wingdings" w:hAnsi="Wingdings" w:hint="default"/>
      </w:rPr>
    </w:lvl>
  </w:abstractNum>
  <w:abstractNum w:abstractNumId="20" w15:restartNumberingAfterBreak="0">
    <w:nsid w:val="589F10E9"/>
    <w:multiLevelType w:val="hybridMultilevel"/>
    <w:tmpl w:val="BD7499D8"/>
    <w:lvl w:ilvl="0" w:tplc="5846D3F2">
      <w:start w:val="1"/>
      <w:numFmt w:val="bullet"/>
      <w:lvlText w:val=""/>
      <w:lvlJc w:val="left"/>
      <w:pPr>
        <w:ind w:left="720" w:hanging="360"/>
      </w:pPr>
      <w:rPr>
        <w:rFonts w:ascii="Symbol" w:hAnsi="Symbol" w:hint="default"/>
      </w:rPr>
    </w:lvl>
    <w:lvl w:ilvl="1" w:tplc="88B280FA" w:tentative="1">
      <w:start w:val="1"/>
      <w:numFmt w:val="bullet"/>
      <w:lvlText w:val="o"/>
      <w:lvlJc w:val="left"/>
      <w:pPr>
        <w:ind w:left="1440" w:hanging="360"/>
      </w:pPr>
      <w:rPr>
        <w:rFonts w:ascii="Courier New" w:hAnsi="Courier New" w:cs="Courier New" w:hint="default"/>
      </w:rPr>
    </w:lvl>
    <w:lvl w:ilvl="2" w:tplc="934A1DBC" w:tentative="1">
      <w:start w:val="1"/>
      <w:numFmt w:val="bullet"/>
      <w:lvlText w:val=""/>
      <w:lvlJc w:val="left"/>
      <w:pPr>
        <w:ind w:left="2160" w:hanging="360"/>
      </w:pPr>
      <w:rPr>
        <w:rFonts w:ascii="Wingdings" w:hAnsi="Wingdings" w:hint="default"/>
      </w:rPr>
    </w:lvl>
    <w:lvl w:ilvl="3" w:tplc="2FDA1AAE" w:tentative="1">
      <w:start w:val="1"/>
      <w:numFmt w:val="bullet"/>
      <w:lvlText w:val=""/>
      <w:lvlJc w:val="left"/>
      <w:pPr>
        <w:ind w:left="2880" w:hanging="360"/>
      </w:pPr>
      <w:rPr>
        <w:rFonts w:ascii="Symbol" w:hAnsi="Symbol" w:hint="default"/>
      </w:rPr>
    </w:lvl>
    <w:lvl w:ilvl="4" w:tplc="F1448082" w:tentative="1">
      <w:start w:val="1"/>
      <w:numFmt w:val="bullet"/>
      <w:lvlText w:val="o"/>
      <w:lvlJc w:val="left"/>
      <w:pPr>
        <w:ind w:left="3600" w:hanging="360"/>
      </w:pPr>
      <w:rPr>
        <w:rFonts w:ascii="Courier New" w:hAnsi="Courier New" w:cs="Courier New" w:hint="default"/>
      </w:rPr>
    </w:lvl>
    <w:lvl w:ilvl="5" w:tplc="5F48A23A" w:tentative="1">
      <w:start w:val="1"/>
      <w:numFmt w:val="bullet"/>
      <w:lvlText w:val=""/>
      <w:lvlJc w:val="left"/>
      <w:pPr>
        <w:ind w:left="4320" w:hanging="360"/>
      </w:pPr>
      <w:rPr>
        <w:rFonts w:ascii="Wingdings" w:hAnsi="Wingdings" w:hint="default"/>
      </w:rPr>
    </w:lvl>
    <w:lvl w:ilvl="6" w:tplc="1674E0F4" w:tentative="1">
      <w:start w:val="1"/>
      <w:numFmt w:val="bullet"/>
      <w:lvlText w:val=""/>
      <w:lvlJc w:val="left"/>
      <w:pPr>
        <w:ind w:left="5040" w:hanging="360"/>
      </w:pPr>
      <w:rPr>
        <w:rFonts w:ascii="Symbol" w:hAnsi="Symbol" w:hint="default"/>
      </w:rPr>
    </w:lvl>
    <w:lvl w:ilvl="7" w:tplc="84202AF6" w:tentative="1">
      <w:start w:val="1"/>
      <w:numFmt w:val="bullet"/>
      <w:lvlText w:val="o"/>
      <w:lvlJc w:val="left"/>
      <w:pPr>
        <w:ind w:left="5760" w:hanging="360"/>
      </w:pPr>
      <w:rPr>
        <w:rFonts w:ascii="Courier New" w:hAnsi="Courier New" w:cs="Courier New" w:hint="default"/>
      </w:rPr>
    </w:lvl>
    <w:lvl w:ilvl="8" w:tplc="830025D2" w:tentative="1">
      <w:start w:val="1"/>
      <w:numFmt w:val="bullet"/>
      <w:lvlText w:val=""/>
      <w:lvlJc w:val="left"/>
      <w:pPr>
        <w:ind w:left="6480" w:hanging="360"/>
      </w:pPr>
      <w:rPr>
        <w:rFonts w:ascii="Wingdings" w:hAnsi="Wingdings" w:hint="default"/>
      </w:rPr>
    </w:lvl>
  </w:abstractNum>
  <w:abstractNum w:abstractNumId="21" w15:restartNumberingAfterBreak="0">
    <w:nsid w:val="5B3D0595"/>
    <w:multiLevelType w:val="hybridMultilevel"/>
    <w:tmpl w:val="C5FCDC30"/>
    <w:lvl w:ilvl="0" w:tplc="CB8E8158">
      <w:start w:val="1"/>
      <w:numFmt w:val="bullet"/>
      <w:lvlText w:val=""/>
      <w:lvlJc w:val="left"/>
      <w:pPr>
        <w:ind w:left="720" w:hanging="360"/>
      </w:pPr>
      <w:rPr>
        <w:rFonts w:ascii="Symbol" w:hAnsi="Symbol" w:hint="default"/>
      </w:rPr>
    </w:lvl>
    <w:lvl w:ilvl="1" w:tplc="87E4A6D4" w:tentative="1">
      <w:start w:val="1"/>
      <w:numFmt w:val="bullet"/>
      <w:lvlText w:val="o"/>
      <w:lvlJc w:val="left"/>
      <w:pPr>
        <w:ind w:left="1440" w:hanging="360"/>
      </w:pPr>
      <w:rPr>
        <w:rFonts w:ascii="Courier New" w:hAnsi="Courier New" w:cs="Courier New" w:hint="default"/>
      </w:rPr>
    </w:lvl>
    <w:lvl w:ilvl="2" w:tplc="B238B532" w:tentative="1">
      <w:start w:val="1"/>
      <w:numFmt w:val="bullet"/>
      <w:lvlText w:val=""/>
      <w:lvlJc w:val="left"/>
      <w:pPr>
        <w:ind w:left="2160" w:hanging="360"/>
      </w:pPr>
      <w:rPr>
        <w:rFonts w:ascii="Wingdings" w:hAnsi="Wingdings" w:hint="default"/>
      </w:rPr>
    </w:lvl>
    <w:lvl w:ilvl="3" w:tplc="DFA078B6" w:tentative="1">
      <w:start w:val="1"/>
      <w:numFmt w:val="bullet"/>
      <w:lvlText w:val=""/>
      <w:lvlJc w:val="left"/>
      <w:pPr>
        <w:ind w:left="2880" w:hanging="360"/>
      </w:pPr>
      <w:rPr>
        <w:rFonts w:ascii="Symbol" w:hAnsi="Symbol" w:hint="default"/>
      </w:rPr>
    </w:lvl>
    <w:lvl w:ilvl="4" w:tplc="7228C4CE" w:tentative="1">
      <w:start w:val="1"/>
      <w:numFmt w:val="bullet"/>
      <w:lvlText w:val="o"/>
      <w:lvlJc w:val="left"/>
      <w:pPr>
        <w:ind w:left="3600" w:hanging="360"/>
      </w:pPr>
      <w:rPr>
        <w:rFonts w:ascii="Courier New" w:hAnsi="Courier New" w:cs="Courier New" w:hint="default"/>
      </w:rPr>
    </w:lvl>
    <w:lvl w:ilvl="5" w:tplc="8CF0559E" w:tentative="1">
      <w:start w:val="1"/>
      <w:numFmt w:val="bullet"/>
      <w:lvlText w:val=""/>
      <w:lvlJc w:val="left"/>
      <w:pPr>
        <w:ind w:left="4320" w:hanging="360"/>
      </w:pPr>
      <w:rPr>
        <w:rFonts w:ascii="Wingdings" w:hAnsi="Wingdings" w:hint="default"/>
      </w:rPr>
    </w:lvl>
    <w:lvl w:ilvl="6" w:tplc="178CBD78" w:tentative="1">
      <w:start w:val="1"/>
      <w:numFmt w:val="bullet"/>
      <w:lvlText w:val=""/>
      <w:lvlJc w:val="left"/>
      <w:pPr>
        <w:ind w:left="5040" w:hanging="360"/>
      </w:pPr>
      <w:rPr>
        <w:rFonts w:ascii="Symbol" w:hAnsi="Symbol" w:hint="default"/>
      </w:rPr>
    </w:lvl>
    <w:lvl w:ilvl="7" w:tplc="345E5D62" w:tentative="1">
      <w:start w:val="1"/>
      <w:numFmt w:val="bullet"/>
      <w:lvlText w:val="o"/>
      <w:lvlJc w:val="left"/>
      <w:pPr>
        <w:ind w:left="5760" w:hanging="360"/>
      </w:pPr>
      <w:rPr>
        <w:rFonts w:ascii="Courier New" w:hAnsi="Courier New" w:cs="Courier New" w:hint="default"/>
      </w:rPr>
    </w:lvl>
    <w:lvl w:ilvl="8" w:tplc="CB5639AC" w:tentative="1">
      <w:start w:val="1"/>
      <w:numFmt w:val="bullet"/>
      <w:lvlText w:val=""/>
      <w:lvlJc w:val="left"/>
      <w:pPr>
        <w:ind w:left="6480" w:hanging="360"/>
      </w:pPr>
      <w:rPr>
        <w:rFonts w:ascii="Wingdings" w:hAnsi="Wingdings" w:hint="default"/>
      </w:rPr>
    </w:lvl>
  </w:abstractNum>
  <w:abstractNum w:abstractNumId="22" w15:restartNumberingAfterBreak="0">
    <w:nsid w:val="5D537AD1"/>
    <w:multiLevelType w:val="hybridMultilevel"/>
    <w:tmpl w:val="DB4EBC54"/>
    <w:lvl w:ilvl="0" w:tplc="2A8A5FE0">
      <w:numFmt w:val="bullet"/>
      <w:lvlText w:val=""/>
      <w:lvlJc w:val="left"/>
      <w:pPr>
        <w:ind w:left="420" w:hanging="360"/>
      </w:pPr>
      <w:rPr>
        <w:rFonts w:ascii="Symbol" w:eastAsia="Times New Roman" w:hAnsi="Symbol" w:cs="Times New Roman" w:hint="default"/>
      </w:rPr>
    </w:lvl>
    <w:lvl w:ilvl="1" w:tplc="728A9696" w:tentative="1">
      <w:start w:val="1"/>
      <w:numFmt w:val="bullet"/>
      <w:lvlText w:val="o"/>
      <w:lvlJc w:val="left"/>
      <w:pPr>
        <w:tabs>
          <w:tab w:val="num" w:pos="1440"/>
        </w:tabs>
        <w:ind w:left="1440" w:hanging="360"/>
      </w:pPr>
      <w:rPr>
        <w:rFonts w:ascii="Courier New" w:hAnsi="Courier New" w:cs="Courier New" w:hint="default"/>
      </w:rPr>
    </w:lvl>
    <w:lvl w:ilvl="2" w:tplc="6E5C4ABC" w:tentative="1">
      <w:start w:val="1"/>
      <w:numFmt w:val="bullet"/>
      <w:lvlText w:val=""/>
      <w:lvlJc w:val="left"/>
      <w:pPr>
        <w:tabs>
          <w:tab w:val="num" w:pos="2160"/>
        </w:tabs>
        <w:ind w:left="2160" w:hanging="360"/>
      </w:pPr>
      <w:rPr>
        <w:rFonts w:ascii="Wingdings" w:hAnsi="Wingdings" w:hint="default"/>
      </w:rPr>
    </w:lvl>
    <w:lvl w:ilvl="3" w:tplc="74208456" w:tentative="1">
      <w:start w:val="1"/>
      <w:numFmt w:val="bullet"/>
      <w:lvlText w:val=""/>
      <w:lvlJc w:val="left"/>
      <w:pPr>
        <w:tabs>
          <w:tab w:val="num" w:pos="2880"/>
        </w:tabs>
        <w:ind w:left="2880" w:hanging="360"/>
      </w:pPr>
      <w:rPr>
        <w:rFonts w:ascii="Symbol" w:hAnsi="Symbol" w:hint="default"/>
      </w:rPr>
    </w:lvl>
    <w:lvl w:ilvl="4" w:tplc="3D9CEDB4" w:tentative="1">
      <w:start w:val="1"/>
      <w:numFmt w:val="bullet"/>
      <w:lvlText w:val="o"/>
      <w:lvlJc w:val="left"/>
      <w:pPr>
        <w:tabs>
          <w:tab w:val="num" w:pos="3600"/>
        </w:tabs>
        <w:ind w:left="3600" w:hanging="360"/>
      </w:pPr>
      <w:rPr>
        <w:rFonts w:ascii="Courier New" w:hAnsi="Courier New" w:cs="Courier New" w:hint="default"/>
      </w:rPr>
    </w:lvl>
    <w:lvl w:ilvl="5" w:tplc="B2666114" w:tentative="1">
      <w:start w:val="1"/>
      <w:numFmt w:val="bullet"/>
      <w:lvlText w:val=""/>
      <w:lvlJc w:val="left"/>
      <w:pPr>
        <w:tabs>
          <w:tab w:val="num" w:pos="4320"/>
        </w:tabs>
        <w:ind w:left="4320" w:hanging="360"/>
      </w:pPr>
      <w:rPr>
        <w:rFonts w:ascii="Wingdings" w:hAnsi="Wingdings" w:hint="default"/>
      </w:rPr>
    </w:lvl>
    <w:lvl w:ilvl="6" w:tplc="99B08F0E" w:tentative="1">
      <w:start w:val="1"/>
      <w:numFmt w:val="bullet"/>
      <w:lvlText w:val=""/>
      <w:lvlJc w:val="left"/>
      <w:pPr>
        <w:tabs>
          <w:tab w:val="num" w:pos="5040"/>
        </w:tabs>
        <w:ind w:left="5040" w:hanging="360"/>
      </w:pPr>
      <w:rPr>
        <w:rFonts w:ascii="Symbol" w:hAnsi="Symbol" w:hint="default"/>
      </w:rPr>
    </w:lvl>
    <w:lvl w:ilvl="7" w:tplc="A62EC2AC" w:tentative="1">
      <w:start w:val="1"/>
      <w:numFmt w:val="bullet"/>
      <w:lvlText w:val="o"/>
      <w:lvlJc w:val="left"/>
      <w:pPr>
        <w:tabs>
          <w:tab w:val="num" w:pos="5760"/>
        </w:tabs>
        <w:ind w:left="5760" w:hanging="360"/>
      </w:pPr>
      <w:rPr>
        <w:rFonts w:ascii="Courier New" w:hAnsi="Courier New" w:cs="Courier New" w:hint="default"/>
      </w:rPr>
    </w:lvl>
    <w:lvl w:ilvl="8" w:tplc="D2D23CA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DC0942"/>
    <w:multiLevelType w:val="hybridMultilevel"/>
    <w:tmpl w:val="90DCECC0"/>
    <w:lvl w:ilvl="0" w:tplc="48FEAC9C">
      <w:start w:val="1"/>
      <w:numFmt w:val="bullet"/>
      <w:lvlText w:val=""/>
      <w:lvlJc w:val="left"/>
      <w:pPr>
        <w:ind w:left="720" w:hanging="360"/>
      </w:pPr>
      <w:rPr>
        <w:rFonts w:ascii="Symbol" w:hAnsi="Symbol" w:hint="default"/>
      </w:rPr>
    </w:lvl>
    <w:lvl w:ilvl="1" w:tplc="85208D28" w:tentative="1">
      <w:start w:val="1"/>
      <w:numFmt w:val="bullet"/>
      <w:lvlText w:val="o"/>
      <w:lvlJc w:val="left"/>
      <w:pPr>
        <w:ind w:left="1440" w:hanging="360"/>
      </w:pPr>
      <w:rPr>
        <w:rFonts w:ascii="Courier New" w:hAnsi="Courier New" w:cs="Courier New" w:hint="default"/>
      </w:rPr>
    </w:lvl>
    <w:lvl w:ilvl="2" w:tplc="E300FA16" w:tentative="1">
      <w:start w:val="1"/>
      <w:numFmt w:val="bullet"/>
      <w:lvlText w:val=""/>
      <w:lvlJc w:val="left"/>
      <w:pPr>
        <w:ind w:left="2160" w:hanging="360"/>
      </w:pPr>
      <w:rPr>
        <w:rFonts w:ascii="Wingdings" w:hAnsi="Wingdings" w:hint="default"/>
      </w:rPr>
    </w:lvl>
    <w:lvl w:ilvl="3" w:tplc="D102D706" w:tentative="1">
      <w:start w:val="1"/>
      <w:numFmt w:val="bullet"/>
      <w:lvlText w:val=""/>
      <w:lvlJc w:val="left"/>
      <w:pPr>
        <w:ind w:left="2880" w:hanging="360"/>
      </w:pPr>
      <w:rPr>
        <w:rFonts w:ascii="Symbol" w:hAnsi="Symbol" w:hint="default"/>
      </w:rPr>
    </w:lvl>
    <w:lvl w:ilvl="4" w:tplc="9F0ACDA0" w:tentative="1">
      <w:start w:val="1"/>
      <w:numFmt w:val="bullet"/>
      <w:lvlText w:val="o"/>
      <w:lvlJc w:val="left"/>
      <w:pPr>
        <w:ind w:left="3600" w:hanging="360"/>
      </w:pPr>
      <w:rPr>
        <w:rFonts w:ascii="Courier New" w:hAnsi="Courier New" w:cs="Courier New" w:hint="default"/>
      </w:rPr>
    </w:lvl>
    <w:lvl w:ilvl="5" w:tplc="ED1CEE40" w:tentative="1">
      <w:start w:val="1"/>
      <w:numFmt w:val="bullet"/>
      <w:lvlText w:val=""/>
      <w:lvlJc w:val="left"/>
      <w:pPr>
        <w:ind w:left="4320" w:hanging="360"/>
      </w:pPr>
      <w:rPr>
        <w:rFonts w:ascii="Wingdings" w:hAnsi="Wingdings" w:hint="default"/>
      </w:rPr>
    </w:lvl>
    <w:lvl w:ilvl="6" w:tplc="BF166548" w:tentative="1">
      <w:start w:val="1"/>
      <w:numFmt w:val="bullet"/>
      <w:lvlText w:val=""/>
      <w:lvlJc w:val="left"/>
      <w:pPr>
        <w:ind w:left="5040" w:hanging="360"/>
      </w:pPr>
      <w:rPr>
        <w:rFonts w:ascii="Symbol" w:hAnsi="Symbol" w:hint="default"/>
      </w:rPr>
    </w:lvl>
    <w:lvl w:ilvl="7" w:tplc="E452A6F8" w:tentative="1">
      <w:start w:val="1"/>
      <w:numFmt w:val="bullet"/>
      <w:lvlText w:val="o"/>
      <w:lvlJc w:val="left"/>
      <w:pPr>
        <w:ind w:left="5760" w:hanging="360"/>
      </w:pPr>
      <w:rPr>
        <w:rFonts w:ascii="Courier New" w:hAnsi="Courier New" w:cs="Courier New" w:hint="default"/>
      </w:rPr>
    </w:lvl>
    <w:lvl w:ilvl="8" w:tplc="FBF2FFB0" w:tentative="1">
      <w:start w:val="1"/>
      <w:numFmt w:val="bullet"/>
      <w:lvlText w:val=""/>
      <w:lvlJc w:val="left"/>
      <w:pPr>
        <w:ind w:left="6480" w:hanging="360"/>
      </w:pPr>
      <w:rPr>
        <w:rFonts w:ascii="Wingdings" w:hAnsi="Wingdings" w:hint="default"/>
      </w:rPr>
    </w:lvl>
  </w:abstractNum>
  <w:abstractNum w:abstractNumId="24" w15:restartNumberingAfterBreak="0">
    <w:nsid w:val="61E84F52"/>
    <w:multiLevelType w:val="hybridMultilevel"/>
    <w:tmpl w:val="81BCA6F8"/>
    <w:lvl w:ilvl="0" w:tplc="82AA408C">
      <w:numFmt w:val="bullet"/>
      <w:lvlText w:val=""/>
      <w:lvlJc w:val="left"/>
      <w:pPr>
        <w:ind w:left="420" w:hanging="360"/>
      </w:pPr>
      <w:rPr>
        <w:rFonts w:ascii="Symbol" w:eastAsia="Times New Roman" w:hAnsi="Symbol" w:cs="Times New Roman" w:hint="default"/>
      </w:rPr>
    </w:lvl>
    <w:lvl w:ilvl="1" w:tplc="9FB0C5CA" w:tentative="1">
      <w:start w:val="1"/>
      <w:numFmt w:val="bullet"/>
      <w:lvlText w:val="o"/>
      <w:lvlJc w:val="left"/>
      <w:pPr>
        <w:tabs>
          <w:tab w:val="num" w:pos="1440"/>
        </w:tabs>
        <w:ind w:left="1440" w:hanging="360"/>
      </w:pPr>
      <w:rPr>
        <w:rFonts w:ascii="Courier New" w:hAnsi="Courier New" w:cs="Courier New" w:hint="default"/>
      </w:rPr>
    </w:lvl>
    <w:lvl w:ilvl="2" w:tplc="61E63E04" w:tentative="1">
      <w:start w:val="1"/>
      <w:numFmt w:val="bullet"/>
      <w:lvlText w:val=""/>
      <w:lvlJc w:val="left"/>
      <w:pPr>
        <w:tabs>
          <w:tab w:val="num" w:pos="2160"/>
        </w:tabs>
        <w:ind w:left="2160" w:hanging="360"/>
      </w:pPr>
      <w:rPr>
        <w:rFonts w:ascii="Wingdings" w:hAnsi="Wingdings" w:hint="default"/>
      </w:rPr>
    </w:lvl>
    <w:lvl w:ilvl="3" w:tplc="6D049F68" w:tentative="1">
      <w:start w:val="1"/>
      <w:numFmt w:val="bullet"/>
      <w:lvlText w:val=""/>
      <w:lvlJc w:val="left"/>
      <w:pPr>
        <w:tabs>
          <w:tab w:val="num" w:pos="2880"/>
        </w:tabs>
        <w:ind w:left="2880" w:hanging="360"/>
      </w:pPr>
      <w:rPr>
        <w:rFonts w:ascii="Symbol" w:hAnsi="Symbol" w:hint="default"/>
      </w:rPr>
    </w:lvl>
    <w:lvl w:ilvl="4" w:tplc="CF50E898" w:tentative="1">
      <w:start w:val="1"/>
      <w:numFmt w:val="bullet"/>
      <w:lvlText w:val="o"/>
      <w:lvlJc w:val="left"/>
      <w:pPr>
        <w:tabs>
          <w:tab w:val="num" w:pos="3600"/>
        </w:tabs>
        <w:ind w:left="3600" w:hanging="360"/>
      </w:pPr>
      <w:rPr>
        <w:rFonts w:ascii="Courier New" w:hAnsi="Courier New" w:cs="Courier New" w:hint="default"/>
      </w:rPr>
    </w:lvl>
    <w:lvl w:ilvl="5" w:tplc="CD20F2DC" w:tentative="1">
      <w:start w:val="1"/>
      <w:numFmt w:val="bullet"/>
      <w:lvlText w:val=""/>
      <w:lvlJc w:val="left"/>
      <w:pPr>
        <w:tabs>
          <w:tab w:val="num" w:pos="4320"/>
        </w:tabs>
        <w:ind w:left="4320" w:hanging="360"/>
      </w:pPr>
      <w:rPr>
        <w:rFonts w:ascii="Wingdings" w:hAnsi="Wingdings" w:hint="default"/>
      </w:rPr>
    </w:lvl>
    <w:lvl w:ilvl="6" w:tplc="694ACA90" w:tentative="1">
      <w:start w:val="1"/>
      <w:numFmt w:val="bullet"/>
      <w:lvlText w:val=""/>
      <w:lvlJc w:val="left"/>
      <w:pPr>
        <w:tabs>
          <w:tab w:val="num" w:pos="5040"/>
        </w:tabs>
        <w:ind w:left="5040" w:hanging="360"/>
      </w:pPr>
      <w:rPr>
        <w:rFonts w:ascii="Symbol" w:hAnsi="Symbol" w:hint="default"/>
      </w:rPr>
    </w:lvl>
    <w:lvl w:ilvl="7" w:tplc="9B129A7E" w:tentative="1">
      <w:start w:val="1"/>
      <w:numFmt w:val="bullet"/>
      <w:lvlText w:val="o"/>
      <w:lvlJc w:val="left"/>
      <w:pPr>
        <w:tabs>
          <w:tab w:val="num" w:pos="5760"/>
        </w:tabs>
        <w:ind w:left="5760" w:hanging="360"/>
      </w:pPr>
      <w:rPr>
        <w:rFonts w:ascii="Courier New" w:hAnsi="Courier New" w:cs="Courier New" w:hint="default"/>
      </w:rPr>
    </w:lvl>
    <w:lvl w:ilvl="8" w:tplc="7E34252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4C1104"/>
    <w:multiLevelType w:val="hybridMultilevel"/>
    <w:tmpl w:val="E99E0AAA"/>
    <w:lvl w:ilvl="0" w:tplc="FE7CA00E">
      <w:start w:val="1"/>
      <w:numFmt w:val="bullet"/>
      <w:lvlText w:val="–"/>
      <w:lvlJc w:val="left"/>
      <w:pPr>
        <w:ind w:left="720" w:hanging="360"/>
      </w:pPr>
      <w:rPr>
        <w:rFonts w:ascii="Times New Roman" w:eastAsia="Times New Roman" w:hAnsi="Times New Roman" w:cs="Times New Roman" w:hint="default"/>
      </w:rPr>
    </w:lvl>
    <w:lvl w:ilvl="1" w:tplc="AD307ED6" w:tentative="1">
      <w:start w:val="1"/>
      <w:numFmt w:val="bullet"/>
      <w:lvlText w:val="o"/>
      <w:lvlJc w:val="left"/>
      <w:pPr>
        <w:ind w:left="1440" w:hanging="360"/>
      </w:pPr>
      <w:rPr>
        <w:rFonts w:ascii="Courier New" w:hAnsi="Courier New" w:cs="Courier New" w:hint="default"/>
      </w:rPr>
    </w:lvl>
    <w:lvl w:ilvl="2" w:tplc="4482AC04" w:tentative="1">
      <w:start w:val="1"/>
      <w:numFmt w:val="bullet"/>
      <w:lvlText w:val=""/>
      <w:lvlJc w:val="left"/>
      <w:pPr>
        <w:ind w:left="2160" w:hanging="360"/>
      </w:pPr>
      <w:rPr>
        <w:rFonts w:ascii="Wingdings" w:hAnsi="Wingdings" w:hint="default"/>
      </w:rPr>
    </w:lvl>
    <w:lvl w:ilvl="3" w:tplc="96FE3650" w:tentative="1">
      <w:start w:val="1"/>
      <w:numFmt w:val="bullet"/>
      <w:lvlText w:val=""/>
      <w:lvlJc w:val="left"/>
      <w:pPr>
        <w:ind w:left="2880" w:hanging="360"/>
      </w:pPr>
      <w:rPr>
        <w:rFonts w:ascii="Symbol" w:hAnsi="Symbol" w:hint="default"/>
      </w:rPr>
    </w:lvl>
    <w:lvl w:ilvl="4" w:tplc="EB2A3F46" w:tentative="1">
      <w:start w:val="1"/>
      <w:numFmt w:val="bullet"/>
      <w:lvlText w:val="o"/>
      <w:lvlJc w:val="left"/>
      <w:pPr>
        <w:ind w:left="3600" w:hanging="360"/>
      </w:pPr>
      <w:rPr>
        <w:rFonts w:ascii="Courier New" w:hAnsi="Courier New" w:cs="Courier New" w:hint="default"/>
      </w:rPr>
    </w:lvl>
    <w:lvl w:ilvl="5" w:tplc="C5BA0B18" w:tentative="1">
      <w:start w:val="1"/>
      <w:numFmt w:val="bullet"/>
      <w:lvlText w:val=""/>
      <w:lvlJc w:val="left"/>
      <w:pPr>
        <w:ind w:left="4320" w:hanging="360"/>
      </w:pPr>
      <w:rPr>
        <w:rFonts w:ascii="Wingdings" w:hAnsi="Wingdings" w:hint="default"/>
      </w:rPr>
    </w:lvl>
    <w:lvl w:ilvl="6" w:tplc="FD147CCC" w:tentative="1">
      <w:start w:val="1"/>
      <w:numFmt w:val="bullet"/>
      <w:lvlText w:val=""/>
      <w:lvlJc w:val="left"/>
      <w:pPr>
        <w:ind w:left="5040" w:hanging="360"/>
      </w:pPr>
      <w:rPr>
        <w:rFonts w:ascii="Symbol" w:hAnsi="Symbol" w:hint="default"/>
      </w:rPr>
    </w:lvl>
    <w:lvl w:ilvl="7" w:tplc="095EC5EC" w:tentative="1">
      <w:start w:val="1"/>
      <w:numFmt w:val="bullet"/>
      <w:lvlText w:val="o"/>
      <w:lvlJc w:val="left"/>
      <w:pPr>
        <w:ind w:left="5760" w:hanging="360"/>
      </w:pPr>
      <w:rPr>
        <w:rFonts w:ascii="Courier New" w:hAnsi="Courier New" w:cs="Courier New" w:hint="default"/>
      </w:rPr>
    </w:lvl>
    <w:lvl w:ilvl="8" w:tplc="852C64EA" w:tentative="1">
      <w:start w:val="1"/>
      <w:numFmt w:val="bullet"/>
      <w:lvlText w:val=""/>
      <w:lvlJc w:val="left"/>
      <w:pPr>
        <w:ind w:left="6480" w:hanging="360"/>
      </w:pPr>
      <w:rPr>
        <w:rFonts w:ascii="Wingdings" w:hAnsi="Wingdings" w:hint="default"/>
      </w:rPr>
    </w:lvl>
  </w:abstractNum>
  <w:abstractNum w:abstractNumId="26" w15:restartNumberingAfterBreak="0">
    <w:nsid w:val="70C74D5B"/>
    <w:multiLevelType w:val="hybridMultilevel"/>
    <w:tmpl w:val="D4F8B810"/>
    <w:lvl w:ilvl="0" w:tplc="BC360AEC">
      <w:start w:val="1"/>
      <w:numFmt w:val="bullet"/>
      <w:lvlText w:val=""/>
      <w:lvlJc w:val="left"/>
      <w:pPr>
        <w:ind w:left="1800" w:hanging="360"/>
      </w:pPr>
      <w:rPr>
        <w:rFonts w:ascii="Symbol" w:hAnsi="Symbol" w:hint="default"/>
      </w:rPr>
    </w:lvl>
    <w:lvl w:ilvl="1" w:tplc="764CA6EE" w:tentative="1">
      <w:start w:val="1"/>
      <w:numFmt w:val="bullet"/>
      <w:lvlText w:val="o"/>
      <w:lvlJc w:val="left"/>
      <w:pPr>
        <w:ind w:left="2520" w:hanging="360"/>
      </w:pPr>
      <w:rPr>
        <w:rFonts w:ascii="Courier New" w:hAnsi="Courier New" w:cs="Courier New" w:hint="default"/>
      </w:rPr>
    </w:lvl>
    <w:lvl w:ilvl="2" w:tplc="AA527E5A" w:tentative="1">
      <w:start w:val="1"/>
      <w:numFmt w:val="bullet"/>
      <w:lvlText w:val=""/>
      <w:lvlJc w:val="left"/>
      <w:pPr>
        <w:ind w:left="3240" w:hanging="360"/>
      </w:pPr>
      <w:rPr>
        <w:rFonts w:ascii="Wingdings" w:hAnsi="Wingdings" w:hint="default"/>
      </w:rPr>
    </w:lvl>
    <w:lvl w:ilvl="3" w:tplc="B32AF75C" w:tentative="1">
      <w:start w:val="1"/>
      <w:numFmt w:val="bullet"/>
      <w:lvlText w:val=""/>
      <w:lvlJc w:val="left"/>
      <w:pPr>
        <w:ind w:left="3960" w:hanging="360"/>
      </w:pPr>
      <w:rPr>
        <w:rFonts w:ascii="Symbol" w:hAnsi="Symbol" w:hint="default"/>
      </w:rPr>
    </w:lvl>
    <w:lvl w:ilvl="4" w:tplc="507C0EC6" w:tentative="1">
      <w:start w:val="1"/>
      <w:numFmt w:val="bullet"/>
      <w:lvlText w:val="o"/>
      <w:lvlJc w:val="left"/>
      <w:pPr>
        <w:ind w:left="4680" w:hanging="360"/>
      </w:pPr>
      <w:rPr>
        <w:rFonts w:ascii="Courier New" w:hAnsi="Courier New" w:cs="Courier New" w:hint="default"/>
      </w:rPr>
    </w:lvl>
    <w:lvl w:ilvl="5" w:tplc="1C38E6CA" w:tentative="1">
      <w:start w:val="1"/>
      <w:numFmt w:val="bullet"/>
      <w:lvlText w:val=""/>
      <w:lvlJc w:val="left"/>
      <w:pPr>
        <w:ind w:left="5400" w:hanging="360"/>
      </w:pPr>
      <w:rPr>
        <w:rFonts w:ascii="Wingdings" w:hAnsi="Wingdings" w:hint="default"/>
      </w:rPr>
    </w:lvl>
    <w:lvl w:ilvl="6" w:tplc="8BE41DF8" w:tentative="1">
      <w:start w:val="1"/>
      <w:numFmt w:val="bullet"/>
      <w:lvlText w:val=""/>
      <w:lvlJc w:val="left"/>
      <w:pPr>
        <w:ind w:left="6120" w:hanging="360"/>
      </w:pPr>
      <w:rPr>
        <w:rFonts w:ascii="Symbol" w:hAnsi="Symbol" w:hint="default"/>
      </w:rPr>
    </w:lvl>
    <w:lvl w:ilvl="7" w:tplc="FE8CEA50" w:tentative="1">
      <w:start w:val="1"/>
      <w:numFmt w:val="bullet"/>
      <w:lvlText w:val="o"/>
      <w:lvlJc w:val="left"/>
      <w:pPr>
        <w:ind w:left="6840" w:hanging="360"/>
      </w:pPr>
      <w:rPr>
        <w:rFonts w:ascii="Courier New" w:hAnsi="Courier New" w:cs="Courier New" w:hint="default"/>
      </w:rPr>
    </w:lvl>
    <w:lvl w:ilvl="8" w:tplc="81B44B70" w:tentative="1">
      <w:start w:val="1"/>
      <w:numFmt w:val="bullet"/>
      <w:lvlText w:val=""/>
      <w:lvlJc w:val="left"/>
      <w:pPr>
        <w:ind w:left="7560" w:hanging="360"/>
      </w:pPr>
      <w:rPr>
        <w:rFonts w:ascii="Wingdings" w:hAnsi="Wingdings" w:hint="default"/>
      </w:rPr>
    </w:lvl>
  </w:abstractNum>
  <w:abstractNum w:abstractNumId="27" w15:restartNumberingAfterBreak="0">
    <w:nsid w:val="74827B71"/>
    <w:multiLevelType w:val="hybridMultilevel"/>
    <w:tmpl w:val="EE04941C"/>
    <w:lvl w:ilvl="0" w:tplc="E9841E6C">
      <w:numFmt w:val="bullet"/>
      <w:lvlText w:val=""/>
      <w:lvlJc w:val="left"/>
      <w:pPr>
        <w:ind w:left="420" w:hanging="360"/>
      </w:pPr>
      <w:rPr>
        <w:rFonts w:ascii="Symbol" w:eastAsia="Times New Roman" w:hAnsi="Symbol" w:cs="Times New Roman" w:hint="default"/>
      </w:rPr>
    </w:lvl>
    <w:lvl w:ilvl="1" w:tplc="72F492EC" w:tentative="1">
      <w:start w:val="1"/>
      <w:numFmt w:val="bullet"/>
      <w:lvlText w:val="o"/>
      <w:lvlJc w:val="left"/>
      <w:pPr>
        <w:tabs>
          <w:tab w:val="num" w:pos="1440"/>
        </w:tabs>
        <w:ind w:left="1440" w:hanging="360"/>
      </w:pPr>
      <w:rPr>
        <w:rFonts w:ascii="Courier New" w:hAnsi="Courier New" w:cs="Courier New" w:hint="default"/>
      </w:rPr>
    </w:lvl>
    <w:lvl w:ilvl="2" w:tplc="F4AAE98E" w:tentative="1">
      <w:start w:val="1"/>
      <w:numFmt w:val="bullet"/>
      <w:lvlText w:val=""/>
      <w:lvlJc w:val="left"/>
      <w:pPr>
        <w:tabs>
          <w:tab w:val="num" w:pos="2160"/>
        </w:tabs>
        <w:ind w:left="2160" w:hanging="360"/>
      </w:pPr>
      <w:rPr>
        <w:rFonts w:ascii="Wingdings" w:hAnsi="Wingdings" w:hint="default"/>
      </w:rPr>
    </w:lvl>
    <w:lvl w:ilvl="3" w:tplc="9852F4F2" w:tentative="1">
      <w:start w:val="1"/>
      <w:numFmt w:val="bullet"/>
      <w:lvlText w:val=""/>
      <w:lvlJc w:val="left"/>
      <w:pPr>
        <w:tabs>
          <w:tab w:val="num" w:pos="2880"/>
        </w:tabs>
        <w:ind w:left="2880" w:hanging="360"/>
      </w:pPr>
      <w:rPr>
        <w:rFonts w:ascii="Symbol" w:hAnsi="Symbol" w:hint="default"/>
      </w:rPr>
    </w:lvl>
    <w:lvl w:ilvl="4" w:tplc="8B9208D2" w:tentative="1">
      <w:start w:val="1"/>
      <w:numFmt w:val="bullet"/>
      <w:lvlText w:val="o"/>
      <w:lvlJc w:val="left"/>
      <w:pPr>
        <w:tabs>
          <w:tab w:val="num" w:pos="3600"/>
        </w:tabs>
        <w:ind w:left="3600" w:hanging="360"/>
      </w:pPr>
      <w:rPr>
        <w:rFonts w:ascii="Courier New" w:hAnsi="Courier New" w:cs="Courier New" w:hint="default"/>
      </w:rPr>
    </w:lvl>
    <w:lvl w:ilvl="5" w:tplc="E51E55BE" w:tentative="1">
      <w:start w:val="1"/>
      <w:numFmt w:val="bullet"/>
      <w:lvlText w:val=""/>
      <w:lvlJc w:val="left"/>
      <w:pPr>
        <w:tabs>
          <w:tab w:val="num" w:pos="4320"/>
        </w:tabs>
        <w:ind w:left="4320" w:hanging="360"/>
      </w:pPr>
      <w:rPr>
        <w:rFonts w:ascii="Wingdings" w:hAnsi="Wingdings" w:hint="default"/>
      </w:rPr>
    </w:lvl>
    <w:lvl w:ilvl="6" w:tplc="AC74791C" w:tentative="1">
      <w:start w:val="1"/>
      <w:numFmt w:val="bullet"/>
      <w:lvlText w:val=""/>
      <w:lvlJc w:val="left"/>
      <w:pPr>
        <w:tabs>
          <w:tab w:val="num" w:pos="5040"/>
        </w:tabs>
        <w:ind w:left="5040" w:hanging="360"/>
      </w:pPr>
      <w:rPr>
        <w:rFonts w:ascii="Symbol" w:hAnsi="Symbol" w:hint="default"/>
      </w:rPr>
    </w:lvl>
    <w:lvl w:ilvl="7" w:tplc="8DF8C4AE" w:tentative="1">
      <w:start w:val="1"/>
      <w:numFmt w:val="bullet"/>
      <w:lvlText w:val="o"/>
      <w:lvlJc w:val="left"/>
      <w:pPr>
        <w:tabs>
          <w:tab w:val="num" w:pos="5760"/>
        </w:tabs>
        <w:ind w:left="5760" w:hanging="360"/>
      </w:pPr>
      <w:rPr>
        <w:rFonts w:ascii="Courier New" w:hAnsi="Courier New" w:cs="Courier New" w:hint="default"/>
      </w:rPr>
    </w:lvl>
    <w:lvl w:ilvl="8" w:tplc="CA78E90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F7ADF"/>
    <w:multiLevelType w:val="hybridMultilevel"/>
    <w:tmpl w:val="A4D06184"/>
    <w:lvl w:ilvl="0" w:tplc="A386D1D8">
      <w:numFmt w:val="bullet"/>
      <w:lvlText w:val="–"/>
      <w:lvlJc w:val="left"/>
      <w:pPr>
        <w:ind w:left="720" w:hanging="360"/>
      </w:pPr>
      <w:rPr>
        <w:rFonts w:ascii="Times New Roman" w:eastAsia="Times New Roman" w:hAnsi="Times New Roman" w:cs="Times New Roman" w:hint="default"/>
      </w:rPr>
    </w:lvl>
    <w:lvl w:ilvl="1" w:tplc="0A780FC8" w:tentative="1">
      <w:start w:val="1"/>
      <w:numFmt w:val="bullet"/>
      <w:lvlText w:val="o"/>
      <w:lvlJc w:val="left"/>
      <w:pPr>
        <w:ind w:left="1440" w:hanging="360"/>
      </w:pPr>
      <w:rPr>
        <w:rFonts w:ascii="Courier New" w:hAnsi="Courier New" w:cs="Courier New" w:hint="default"/>
      </w:rPr>
    </w:lvl>
    <w:lvl w:ilvl="2" w:tplc="C9AA081A" w:tentative="1">
      <w:start w:val="1"/>
      <w:numFmt w:val="bullet"/>
      <w:lvlText w:val=""/>
      <w:lvlJc w:val="left"/>
      <w:pPr>
        <w:ind w:left="2160" w:hanging="360"/>
      </w:pPr>
      <w:rPr>
        <w:rFonts w:ascii="Wingdings" w:hAnsi="Wingdings" w:hint="default"/>
      </w:rPr>
    </w:lvl>
    <w:lvl w:ilvl="3" w:tplc="4ED012EC" w:tentative="1">
      <w:start w:val="1"/>
      <w:numFmt w:val="bullet"/>
      <w:lvlText w:val=""/>
      <w:lvlJc w:val="left"/>
      <w:pPr>
        <w:ind w:left="2880" w:hanging="360"/>
      </w:pPr>
      <w:rPr>
        <w:rFonts w:ascii="Symbol" w:hAnsi="Symbol" w:hint="default"/>
      </w:rPr>
    </w:lvl>
    <w:lvl w:ilvl="4" w:tplc="533C85E2" w:tentative="1">
      <w:start w:val="1"/>
      <w:numFmt w:val="bullet"/>
      <w:lvlText w:val="o"/>
      <w:lvlJc w:val="left"/>
      <w:pPr>
        <w:ind w:left="3600" w:hanging="360"/>
      </w:pPr>
      <w:rPr>
        <w:rFonts w:ascii="Courier New" w:hAnsi="Courier New" w:cs="Courier New" w:hint="default"/>
      </w:rPr>
    </w:lvl>
    <w:lvl w:ilvl="5" w:tplc="92AEBFC0" w:tentative="1">
      <w:start w:val="1"/>
      <w:numFmt w:val="bullet"/>
      <w:lvlText w:val=""/>
      <w:lvlJc w:val="left"/>
      <w:pPr>
        <w:ind w:left="4320" w:hanging="360"/>
      </w:pPr>
      <w:rPr>
        <w:rFonts w:ascii="Wingdings" w:hAnsi="Wingdings" w:hint="default"/>
      </w:rPr>
    </w:lvl>
    <w:lvl w:ilvl="6" w:tplc="ADD8BBE2" w:tentative="1">
      <w:start w:val="1"/>
      <w:numFmt w:val="bullet"/>
      <w:lvlText w:val=""/>
      <w:lvlJc w:val="left"/>
      <w:pPr>
        <w:ind w:left="5040" w:hanging="360"/>
      </w:pPr>
      <w:rPr>
        <w:rFonts w:ascii="Symbol" w:hAnsi="Symbol" w:hint="default"/>
      </w:rPr>
    </w:lvl>
    <w:lvl w:ilvl="7" w:tplc="4B205CF2" w:tentative="1">
      <w:start w:val="1"/>
      <w:numFmt w:val="bullet"/>
      <w:lvlText w:val="o"/>
      <w:lvlJc w:val="left"/>
      <w:pPr>
        <w:ind w:left="5760" w:hanging="360"/>
      </w:pPr>
      <w:rPr>
        <w:rFonts w:ascii="Courier New" w:hAnsi="Courier New" w:cs="Courier New" w:hint="default"/>
      </w:rPr>
    </w:lvl>
    <w:lvl w:ilvl="8" w:tplc="26781BEA" w:tentative="1">
      <w:start w:val="1"/>
      <w:numFmt w:val="bullet"/>
      <w:lvlText w:val=""/>
      <w:lvlJc w:val="left"/>
      <w:pPr>
        <w:ind w:left="6480" w:hanging="360"/>
      </w:pPr>
      <w:rPr>
        <w:rFonts w:ascii="Wingdings" w:hAnsi="Wingdings" w:hint="default"/>
      </w:rPr>
    </w:lvl>
  </w:abstractNum>
  <w:abstractNum w:abstractNumId="29" w15:restartNumberingAfterBreak="0">
    <w:nsid w:val="7FBF1B9F"/>
    <w:multiLevelType w:val="hybridMultilevel"/>
    <w:tmpl w:val="B050A448"/>
    <w:lvl w:ilvl="0" w:tplc="49F49C2C">
      <w:numFmt w:val="bullet"/>
      <w:lvlText w:val=""/>
      <w:lvlJc w:val="left"/>
      <w:pPr>
        <w:ind w:left="420" w:hanging="360"/>
      </w:pPr>
      <w:rPr>
        <w:rFonts w:ascii="Symbol" w:eastAsia="Times New Roman" w:hAnsi="Symbol" w:cs="Times New Roman" w:hint="default"/>
      </w:rPr>
    </w:lvl>
    <w:lvl w:ilvl="1" w:tplc="B7E2D07A" w:tentative="1">
      <w:start w:val="1"/>
      <w:numFmt w:val="bullet"/>
      <w:lvlText w:val="o"/>
      <w:lvlJc w:val="left"/>
      <w:pPr>
        <w:tabs>
          <w:tab w:val="num" w:pos="1440"/>
        </w:tabs>
        <w:ind w:left="1440" w:hanging="360"/>
      </w:pPr>
      <w:rPr>
        <w:rFonts w:ascii="Courier New" w:hAnsi="Courier New" w:cs="Courier New" w:hint="default"/>
      </w:rPr>
    </w:lvl>
    <w:lvl w:ilvl="2" w:tplc="53321E62" w:tentative="1">
      <w:start w:val="1"/>
      <w:numFmt w:val="bullet"/>
      <w:lvlText w:val=""/>
      <w:lvlJc w:val="left"/>
      <w:pPr>
        <w:tabs>
          <w:tab w:val="num" w:pos="2160"/>
        </w:tabs>
        <w:ind w:left="2160" w:hanging="360"/>
      </w:pPr>
      <w:rPr>
        <w:rFonts w:ascii="Wingdings" w:hAnsi="Wingdings" w:hint="default"/>
      </w:rPr>
    </w:lvl>
    <w:lvl w:ilvl="3" w:tplc="E20A361E" w:tentative="1">
      <w:start w:val="1"/>
      <w:numFmt w:val="bullet"/>
      <w:lvlText w:val=""/>
      <w:lvlJc w:val="left"/>
      <w:pPr>
        <w:tabs>
          <w:tab w:val="num" w:pos="2880"/>
        </w:tabs>
        <w:ind w:left="2880" w:hanging="360"/>
      </w:pPr>
      <w:rPr>
        <w:rFonts w:ascii="Symbol" w:hAnsi="Symbol" w:hint="default"/>
      </w:rPr>
    </w:lvl>
    <w:lvl w:ilvl="4" w:tplc="7E449DAA" w:tentative="1">
      <w:start w:val="1"/>
      <w:numFmt w:val="bullet"/>
      <w:lvlText w:val="o"/>
      <w:lvlJc w:val="left"/>
      <w:pPr>
        <w:tabs>
          <w:tab w:val="num" w:pos="3600"/>
        </w:tabs>
        <w:ind w:left="3600" w:hanging="360"/>
      </w:pPr>
      <w:rPr>
        <w:rFonts w:ascii="Courier New" w:hAnsi="Courier New" w:cs="Courier New" w:hint="default"/>
      </w:rPr>
    </w:lvl>
    <w:lvl w:ilvl="5" w:tplc="067E5A0E" w:tentative="1">
      <w:start w:val="1"/>
      <w:numFmt w:val="bullet"/>
      <w:lvlText w:val=""/>
      <w:lvlJc w:val="left"/>
      <w:pPr>
        <w:tabs>
          <w:tab w:val="num" w:pos="4320"/>
        </w:tabs>
        <w:ind w:left="4320" w:hanging="360"/>
      </w:pPr>
      <w:rPr>
        <w:rFonts w:ascii="Wingdings" w:hAnsi="Wingdings" w:hint="default"/>
      </w:rPr>
    </w:lvl>
    <w:lvl w:ilvl="6" w:tplc="5CBC291E" w:tentative="1">
      <w:start w:val="1"/>
      <w:numFmt w:val="bullet"/>
      <w:lvlText w:val=""/>
      <w:lvlJc w:val="left"/>
      <w:pPr>
        <w:tabs>
          <w:tab w:val="num" w:pos="5040"/>
        </w:tabs>
        <w:ind w:left="5040" w:hanging="360"/>
      </w:pPr>
      <w:rPr>
        <w:rFonts w:ascii="Symbol" w:hAnsi="Symbol" w:hint="default"/>
      </w:rPr>
    </w:lvl>
    <w:lvl w:ilvl="7" w:tplc="BC6E3DCA" w:tentative="1">
      <w:start w:val="1"/>
      <w:numFmt w:val="bullet"/>
      <w:lvlText w:val="o"/>
      <w:lvlJc w:val="left"/>
      <w:pPr>
        <w:tabs>
          <w:tab w:val="num" w:pos="5760"/>
        </w:tabs>
        <w:ind w:left="5760" w:hanging="360"/>
      </w:pPr>
      <w:rPr>
        <w:rFonts w:ascii="Courier New" w:hAnsi="Courier New" w:cs="Courier New" w:hint="default"/>
      </w:rPr>
    </w:lvl>
    <w:lvl w:ilvl="8" w:tplc="D1F67EBC"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5"/>
  </w:num>
  <w:num w:numId="3">
    <w:abstractNumId w:val="3"/>
  </w:num>
  <w:num w:numId="4">
    <w:abstractNumId w:val="24"/>
  </w:num>
  <w:num w:numId="5">
    <w:abstractNumId w:val="29"/>
  </w:num>
  <w:num w:numId="6">
    <w:abstractNumId w:val="8"/>
  </w:num>
  <w:num w:numId="7">
    <w:abstractNumId w:val="27"/>
  </w:num>
  <w:num w:numId="8">
    <w:abstractNumId w:val="11"/>
  </w:num>
  <w:num w:numId="9">
    <w:abstractNumId w:val="21"/>
  </w:num>
  <w:num w:numId="10">
    <w:abstractNumId w:val="12"/>
  </w:num>
  <w:num w:numId="11">
    <w:abstractNumId w:val="20"/>
  </w:num>
  <w:num w:numId="12">
    <w:abstractNumId w:val="23"/>
  </w:num>
  <w:num w:numId="13">
    <w:abstractNumId w:val="25"/>
  </w:num>
  <w:num w:numId="14">
    <w:abstractNumId w:val="15"/>
  </w:num>
  <w:num w:numId="15">
    <w:abstractNumId w:val="1"/>
  </w:num>
  <w:num w:numId="16">
    <w:abstractNumId w:val="28"/>
  </w:num>
  <w:num w:numId="17">
    <w:abstractNumId w:val="18"/>
  </w:num>
  <w:num w:numId="18">
    <w:abstractNumId w:val="17"/>
  </w:num>
  <w:num w:numId="19">
    <w:abstractNumId w:val="10"/>
  </w:num>
  <w:num w:numId="20">
    <w:abstractNumId w:val="2"/>
  </w:num>
  <w:num w:numId="21">
    <w:abstractNumId w:val="13"/>
  </w:num>
  <w:num w:numId="22">
    <w:abstractNumId w:val="7"/>
  </w:num>
  <w:num w:numId="23">
    <w:abstractNumId w:val="26"/>
  </w:num>
  <w:num w:numId="24">
    <w:abstractNumId w:val="14"/>
  </w:num>
  <w:num w:numId="25">
    <w:abstractNumId w:val="0"/>
  </w:num>
  <w:num w:numId="26">
    <w:abstractNumId w:val="19"/>
  </w:num>
  <w:num w:numId="27">
    <w:abstractNumId w:val="6"/>
  </w:num>
  <w:num w:numId="28">
    <w:abstractNumId w:val="4"/>
  </w:num>
  <w:num w:numId="29">
    <w:abstractNumId w:val="16"/>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48"/>
    <w:rsid w:val="000003CE"/>
    <w:rsid w:val="0000425B"/>
    <w:rsid w:val="00004C99"/>
    <w:rsid w:val="00010371"/>
    <w:rsid w:val="00015F2E"/>
    <w:rsid w:val="00016E46"/>
    <w:rsid w:val="0002049D"/>
    <w:rsid w:val="00021837"/>
    <w:rsid w:val="0002239C"/>
    <w:rsid w:val="00024848"/>
    <w:rsid w:val="000264BB"/>
    <w:rsid w:val="00026A9C"/>
    <w:rsid w:val="00033398"/>
    <w:rsid w:val="00033FC1"/>
    <w:rsid w:val="00034A83"/>
    <w:rsid w:val="00035AFC"/>
    <w:rsid w:val="00041EC0"/>
    <w:rsid w:val="00042999"/>
    <w:rsid w:val="0005238D"/>
    <w:rsid w:val="000525F3"/>
    <w:rsid w:val="00054F69"/>
    <w:rsid w:val="00055F9E"/>
    <w:rsid w:val="0005665F"/>
    <w:rsid w:val="00066368"/>
    <w:rsid w:val="000665A4"/>
    <w:rsid w:val="000665FB"/>
    <w:rsid w:val="00066B20"/>
    <w:rsid w:val="00067FA1"/>
    <w:rsid w:val="00071DC7"/>
    <w:rsid w:val="00075BCE"/>
    <w:rsid w:val="00077B4D"/>
    <w:rsid w:val="000822F6"/>
    <w:rsid w:val="00083C40"/>
    <w:rsid w:val="00084EA7"/>
    <w:rsid w:val="000851A4"/>
    <w:rsid w:val="000851FF"/>
    <w:rsid w:val="000852A1"/>
    <w:rsid w:val="000908D4"/>
    <w:rsid w:val="00090BB8"/>
    <w:rsid w:val="00093782"/>
    <w:rsid w:val="000954CC"/>
    <w:rsid w:val="000954F0"/>
    <w:rsid w:val="000972E6"/>
    <w:rsid w:val="000A0D71"/>
    <w:rsid w:val="000A15B0"/>
    <w:rsid w:val="000A1B26"/>
    <w:rsid w:val="000A2121"/>
    <w:rsid w:val="000A272B"/>
    <w:rsid w:val="000A2EA7"/>
    <w:rsid w:val="000A53B9"/>
    <w:rsid w:val="000A6C52"/>
    <w:rsid w:val="000B33EF"/>
    <w:rsid w:val="000B3B1B"/>
    <w:rsid w:val="000B3D92"/>
    <w:rsid w:val="000B429C"/>
    <w:rsid w:val="000B7AE2"/>
    <w:rsid w:val="000C2C4B"/>
    <w:rsid w:val="000C383F"/>
    <w:rsid w:val="000C3EBE"/>
    <w:rsid w:val="000C4C48"/>
    <w:rsid w:val="000D012B"/>
    <w:rsid w:val="000D0C59"/>
    <w:rsid w:val="000D184E"/>
    <w:rsid w:val="000D1B1E"/>
    <w:rsid w:val="000D457D"/>
    <w:rsid w:val="000D57D6"/>
    <w:rsid w:val="000D5A50"/>
    <w:rsid w:val="000D7493"/>
    <w:rsid w:val="000D75DC"/>
    <w:rsid w:val="000D78A3"/>
    <w:rsid w:val="000D790A"/>
    <w:rsid w:val="000E01AB"/>
    <w:rsid w:val="000E0BDA"/>
    <w:rsid w:val="000E1373"/>
    <w:rsid w:val="000E153C"/>
    <w:rsid w:val="000E3634"/>
    <w:rsid w:val="000E4247"/>
    <w:rsid w:val="000E49F0"/>
    <w:rsid w:val="000E5A9C"/>
    <w:rsid w:val="000E6126"/>
    <w:rsid w:val="000F1641"/>
    <w:rsid w:val="000F1B62"/>
    <w:rsid w:val="000F37F1"/>
    <w:rsid w:val="000F5264"/>
    <w:rsid w:val="000F684C"/>
    <w:rsid w:val="000F6ED9"/>
    <w:rsid w:val="00100390"/>
    <w:rsid w:val="00100406"/>
    <w:rsid w:val="00102714"/>
    <w:rsid w:val="00104E86"/>
    <w:rsid w:val="00107A8A"/>
    <w:rsid w:val="00111788"/>
    <w:rsid w:val="00112493"/>
    <w:rsid w:val="00113B06"/>
    <w:rsid w:val="001152EB"/>
    <w:rsid w:val="001166C9"/>
    <w:rsid w:val="0011699B"/>
    <w:rsid w:val="00116D67"/>
    <w:rsid w:val="00120934"/>
    <w:rsid w:val="00122CBF"/>
    <w:rsid w:val="00123959"/>
    <w:rsid w:val="00123CB7"/>
    <w:rsid w:val="00123DB5"/>
    <w:rsid w:val="001243F6"/>
    <w:rsid w:val="00125232"/>
    <w:rsid w:val="00127122"/>
    <w:rsid w:val="001304A1"/>
    <w:rsid w:val="0013298C"/>
    <w:rsid w:val="00132B9A"/>
    <w:rsid w:val="00132F05"/>
    <w:rsid w:val="00135EBD"/>
    <w:rsid w:val="001363F8"/>
    <w:rsid w:val="001368AE"/>
    <w:rsid w:val="00141B2A"/>
    <w:rsid w:val="00141E02"/>
    <w:rsid w:val="00144CCD"/>
    <w:rsid w:val="001456D6"/>
    <w:rsid w:val="00145ADF"/>
    <w:rsid w:val="0014653D"/>
    <w:rsid w:val="0014699B"/>
    <w:rsid w:val="0014739A"/>
    <w:rsid w:val="0014741D"/>
    <w:rsid w:val="00147C8D"/>
    <w:rsid w:val="00150FF7"/>
    <w:rsid w:val="001526F7"/>
    <w:rsid w:val="0015490C"/>
    <w:rsid w:val="001573E2"/>
    <w:rsid w:val="00160C16"/>
    <w:rsid w:val="0016278D"/>
    <w:rsid w:val="00162EFD"/>
    <w:rsid w:val="00164E5D"/>
    <w:rsid w:val="0017439B"/>
    <w:rsid w:val="001759FA"/>
    <w:rsid w:val="00176CB9"/>
    <w:rsid w:val="00176FC6"/>
    <w:rsid w:val="001774D8"/>
    <w:rsid w:val="001802C4"/>
    <w:rsid w:val="001804A6"/>
    <w:rsid w:val="00186ACD"/>
    <w:rsid w:val="00186DF1"/>
    <w:rsid w:val="001872CE"/>
    <w:rsid w:val="00190FDF"/>
    <w:rsid w:val="00192069"/>
    <w:rsid w:val="001937AD"/>
    <w:rsid w:val="001949F4"/>
    <w:rsid w:val="00197083"/>
    <w:rsid w:val="00197EE6"/>
    <w:rsid w:val="001A0448"/>
    <w:rsid w:val="001A2AF7"/>
    <w:rsid w:val="001A2CB2"/>
    <w:rsid w:val="001A353F"/>
    <w:rsid w:val="001A376C"/>
    <w:rsid w:val="001A3A84"/>
    <w:rsid w:val="001A6CAB"/>
    <w:rsid w:val="001A74DD"/>
    <w:rsid w:val="001B1FE5"/>
    <w:rsid w:val="001B3570"/>
    <w:rsid w:val="001B6AEC"/>
    <w:rsid w:val="001C34AF"/>
    <w:rsid w:val="001C72BE"/>
    <w:rsid w:val="001D0A31"/>
    <w:rsid w:val="001D0B84"/>
    <w:rsid w:val="001D2C28"/>
    <w:rsid w:val="001D4129"/>
    <w:rsid w:val="001D4D5E"/>
    <w:rsid w:val="001D5635"/>
    <w:rsid w:val="001D7282"/>
    <w:rsid w:val="001E178C"/>
    <w:rsid w:val="001E18B3"/>
    <w:rsid w:val="001E2116"/>
    <w:rsid w:val="001E420C"/>
    <w:rsid w:val="001E55A7"/>
    <w:rsid w:val="001E5A04"/>
    <w:rsid w:val="001E5E2A"/>
    <w:rsid w:val="001E6540"/>
    <w:rsid w:val="001E6F4C"/>
    <w:rsid w:val="001F0C3A"/>
    <w:rsid w:val="001F16AA"/>
    <w:rsid w:val="001F55B2"/>
    <w:rsid w:val="00200B2A"/>
    <w:rsid w:val="00200F3B"/>
    <w:rsid w:val="00203355"/>
    <w:rsid w:val="0020414E"/>
    <w:rsid w:val="00206D28"/>
    <w:rsid w:val="00210D20"/>
    <w:rsid w:val="00211005"/>
    <w:rsid w:val="0021309A"/>
    <w:rsid w:val="00215CBB"/>
    <w:rsid w:val="002169F5"/>
    <w:rsid w:val="00216E40"/>
    <w:rsid w:val="00217D41"/>
    <w:rsid w:val="0022051E"/>
    <w:rsid w:val="00220926"/>
    <w:rsid w:val="00221951"/>
    <w:rsid w:val="002222A9"/>
    <w:rsid w:val="00222CA6"/>
    <w:rsid w:val="002246AF"/>
    <w:rsid w:val="0022473D"/>
    <w:rsid w:val="00224FB9"/>
    <w:rsid w:val="00225D47"/>
    <w:rsid w:val="00225F03"/>
    <w:rsid w:val="00226522"/>
    <w:rsid w:val="00230FE2"/>
    <w:rsid w:val="00232642"/>
    <w:rsid w:val="002346A0"/>
    <w:rsid w:val="00234D28"/>
    <w:rsid w:val="00237697"/>
    <w:rsid w:val="002410EA"/>
    <w:rsid w:val="00242DB7"/>
    <w:rsid w:val="00247854"/>
    <w:rsid w:val="002509B6"/>
    <w:rsid w:val="00250AFB"/>
    <w:rsid w:val="00250EDB"/>
    <w:rsid w:val="002511DF"/>
    <w:rsid w:val="002526B2"/>
    <w:rsid w:val="002531A9"/>
    <w:rsid w:val="00253209"/>
    <w:rsid w:val="0025496E"/>
    <w:rsid w:val="00256E10"/>
    <w:rsid w:val="002573B7"/>
    <w:rsid w:val="00257A01"/>
    <w:rsid w:val="00260413"/>
    <w:rsid w:val="00260EBC"/>
    <w:rsid w:val="00262A8C"/>
    <w:rsid w:val="00262BFB"/>
    <w:rsid w:val="00264710"/>
    <w:rsid w:val="00264A6E"/>
    <w:rsid w:val="00267567"/>
    <w:rsid w:val="00270755"/>
    <w:rsid w:val="00270B0A"/>
    <w:rsid w:val="002710CA"/>
    <w:rsid w:val="00275ABC"/>
    <w:rsid w:val="00277B2C"/>
    <w:rsid w:val="00280121"/>
    <w:rsid w:val="00281225"/>
    <w:rsid w:val="00281FBE"/>
    <w:rsid w:val="00283EA0"/>
    <w:rsid w:val="002867FC"/>
    <w:rsid w:val="00290AE0"/>
    <w:rsid w:val="00290D2E"/>
    <w:rsid w:val="002912E6"/>
    <w:rsid w:val="00292715"/>
    <w:rsid w:val="002A032C"/>
    <w:rsid w:val="002A292E"/>
    <w:rsid w:val="002A591C"/>
    <w:rsid w:val="002A5EC0"/>
    <w:rsid w:val="002A6133"/>
    <w:rsid w:val="002B17D4"/>
    <w:rsid w:val="002B48AB"/>
    <w:rsid w:val="002B55A0"/>
    <w:rsid w:val="002B6721"/>
    <w:rsid w:val="002C10E1"/>
    <w:rsid w:val="002C15EB"/>
    <w:rsid w:val="002C1660"/>
    <w:rsid w:val="002C1A42"/>
    <w:rsid w:val="002C1D99"/>
    <w:rsid w:val="002C35A2"/>
    <w:rsid w:val="002C5345"/>
    <w:rsid w:val="002D0304"/>
    <w:rsid w:val="002D2F40"/>
    <w:rsid w:val="002D309F"/>
    <w:rsid w:val="002D3A08"/>
    <w:rsid w:val="002D56B7"/>
    <w:rsid w:val="002E04B7"/>
    <w:rsid w:val="002E0BAD"/>
    <w:rsid w:val="002E1A7D"/>
    <w:rsid w:val="002E2A0C"/>
    <w:rsid w:val="002E422D"/>
    <w:rsid w:val="002F0EA8"/>
    <w:rsid w:val="002F1D19"/>
    <w:rsid w:val="002F2644"/>
    <w:rsid w:val="002F29D1"/>
    <w:rsid w:val="002F4A14"/>
    <w:rsid w:val="00300F05"/>
    <w:rsid w:val="00302D40"/>
    <w:rsid w:val="00303328"/>
    <w:rsid w:val="003043BF"/>
    <w:rsid w:val="00310E21"/>
    <w:rsid w:val="00313126"/>
    <w:rsid w:val="00320073"/>
    <w:rsid w:val="0032156F"/>
    <w:rsid w:val="00321A1C"/>
    <w:rsid w:val="00321DFE"/>
    <w:rsid w:val="003262DF"/>
    <w:rsid w:val="00326376"/>
    <w:rsid w:val="00326631"/>
    <w:rsid w:val="00332951"/>
    <w:rsid w:val="003359D6"/>
    <w:rsid w:val="00344871"/>
    <w:rsid w:val="00345AC7"/>
    <w:rsid w:val="0034682B"/>
    <w:rsid w:val="00346E29"/>
    <w:rsid w:val="00350B67"/>
    <w:rsid w:val="00353FED"/>
    <w:rsid w:val="003543C2"/>
    <w:rsid w:val="00356237"/>
    <w:rsid w:val="00360F65"/>
    <w:rsid w:val="0036147E"/>
    <w:rsid w:val="0036288F"/>
    <w:rsid w:val="00363BD4"/>
    <w:rsid w:val="003643D5"/>
    <w:rsid w:val="00365B10"/>
    <w:rsid w:val="00366133"/>
    <w:rsid w:val="0036755C"/>
    <w:rsid w:val="00367BA7"/>
    <w:rsid w:val="00370A56"/>
    <w:rsid w:val="00371846"/>
    <w:rsid w:val="00371E6C"/>
    <w:rsid w:val="00372082"/>
    <w:rsid w:val="003742BA"/>
    <w:rsid w:val="003761C0"/>
    <w:rsid w:val="00377E92"/>
    <w:rsid w:val="00381140"/>
    <w:rsid w:val="003812B2"/>
    <w:rsid w:val="003822EC"/>
    <w:rsid w:val="0038363C"/>
    <w:rsid w:val="00383CDB"/>
    <w:rsid w:val="00384109"/>
    <w:rsid w:val="00384EFD"/>
    <w:rsid w:val="0038595A"/>
    <w:rsid w:val="00386B92"/>
    <w:rsid w:val="003879F9"/>
    <w:rsid w:val="0039139F"/>
    <w:rsid w:val="003921BA"/>
    <w:rsid w:val="00392763"/>
    <w:rsid w:val="003944B5"/>
    <w:rsid w:val="00395CDE"/>
    <w:rsid w:val="00396D72"/>
    <w:rsid w:val="00397696"/>
    <w:rsid w:val="003976C7"/>
    <w:rsid w:val="003A035E"/>
    <w:rsid w:val="003A101C"/>
    <w:rsid w:val="003A3424"/>
    <w:rsid w:val="003A5296"/>
    <w:rsid w:val="003A577F"/>
    <w:rsid w:val="003A58DD"/>
    <w:rsid w:val="003A66EE"/>
    <w:rsid w:val="003A67CF"/>
    <w:rsid w:val="003B0285"/>
    <w:rsid w:val="003B0BBD"/>
    <w:rsid w:val="003C07E3"/>
    <w:rsid w:val="003C2419"/>
    <w:rsid w:val="003C24B6"/>
    <w:rsid w:val="003C3988"/>
    <w:rsid w:val="003C659E"/>
    <w:rsid w:val="003D1CAC"/>
    <w:rsid w:val="003D7530"/>
    <w:rsid w:val="003D7780"/>
    <w:rsid w:val="003E03EB"/>
    <w:rsid w:val="003E11BF"/>
    <w:rsid w:val="003E127E"/>
    <w:rsid w:val="003E13CF"/>
    <w:rsid w:val="003E2FAE"/>
    <w:rsid w:val="003E472A"/>
    <w:rsid w:val="003E4F5E"/>
    <w:rsid w:val="003E5206"/>
    <w:rsid w:val="003E5711"/>
    <w:rsid w:val="003E5D38"/>
    <w:rsid w:val="003F10C4"/>
    <w:rsid w:val="003F1CFA"/>
    <w:rsid w:val="003F2B64"/>
    <w:rsid w:val="003F5344"/>
    <w:rsid w:val="003F5807"/>
    <w:rsid w:val="003F6147"/>
    <w:rsid w:val="003F7EDC"/>
    <w:rsid w:val="00400AB3"/>
    <w:rsid w:val="0040144C"/>
    <w:rsid w:val="00404548"/>
    <w:rsid w:val="0041162E"/>
    <w:rsid w:val="004125D8"/>
    <w:rsid w:val="00412799"/>
    <w:rsid w:val="0041362A"/>
    <w:rsid w:val="00414D85"/>
    <w:rsid w:val="00415DAB"/>
    <w:rsid w:val="00416507"/>
    <w:rsid w:val="00417C87"/>
    <w:rsid w:val="004200EA"/>
    <w:rsid w:val="004204C7"/>
    <w:rsid w:val="004234C3"/>
    <w:rsid w:val="0042372F"/>
    <w:rsid w:val="00426B6F"/>
    <w:rsid w:val="004272C4"/>
    <w:rsid w:val="0042786D"/>
    <w:rsid w:val="00432CBD"/>
    <w:rsid w:val="00433C62"/>
    <w:rsid w:val="00433C92"/>
    <w:rsid w:val="00434EB8"/>
    <w:rsid w:val="004365C7"/>
    <w:rsid w:val="0044089A"/>
    <w:rsid w:val="0044164C"/>
    <w:rsid w:val="00450967"/>
    <w:rsid w:val="0045139D"/>
    <w:rsid w:val="004528E1"/>
    <w:rsid w:val="00452C10"/>
    <w:rsid w:val="00454271"/>
    <w:rsid w:val="00456F01"/>
    <w:rsid w:val="00457286"/>
    <w:rsid w:val="00460997"/>
    <w:rsid w:val="00461BB6"/>
    <w:rsid w:val="004644A9"/>
    <w:rsid w:val="00465047"/>
    <w:rsid w:val="00466EEC"/>
    <w:rsid w:val="00467C3A"/>
    <w:rsid w:val="00471025"/>
    <w:rsid w:val="00472EF5"/>
    <w:rsid w:val="0047769C"/>
    <w:rsid w:val="00481AF3"/>
    <w:rsid w:val="004847B0"/>
    <w:rsid w:val="0048508A"/>
    <w:rsid w:val="004865EC"/>
    <w:rsid w:val="0048687C"/>
    <w:rsid w:val="004903BF"/>
    <w:rsid w:val="004916A1"/>
    <w:rsid w:val="0049318D"/>
    <w:rsid w:val="004A3062"/>
    <w:rsid w:val="004A31B4"/>
    <w:rsid w:val="004A3B68"/>
    <w:rsid w:val="004A6555"/>
    <w:rsid w:val="004A7038"/>
    <w:rsid w:val="004B5562"/>
    <w:rsid w:val="004C1922"/>
    <w:rsid w:val="004C462F"/>
    <w:rsid w:val="004C5495"/>
    <w:rsid w:val="004C55D1"/>
    <w:rsid w:val="004C6613"/>
    <w:rsid w:val="004C6DB0"/>
    <w:rsid w:val="004D49E9"/>
    <w:rsid w:val="004D587F"/>
    <w:rsid w:val="004E0EB5"/>
    <w:rsid w:val="004E31E5"/>
    <w:rsid w:val="004F00D1"/>
    <w:rsid w:val="004F14AF"/>
    <w:rsid w:val="004F163F"/>
    <w:rsid w:val="004F2746"/>
    <w:rsid w:val="004F45AC"/>
    <w:rsid w:val="004F5E47"/>
    <w:rsid w:val="004F6149"/>
    <w:rsid w:val="004F62CA"/>
    <w:rsid w:val="004F7931"/>
    <w:rsid w:val="00501657"/>
    <w:rsid w:val="00502578"/>
    <w:rsid w:val="00502D10"/>
    <w:rsid w:val="00506C9D"/>
    <w:rsid w:val="005071DA"/>
    <w:rsid w:val="00507447"/>
    <w:rsid w:val="00512E0E"/>
    <w:rsid w:val="00514709"/>
    <w:rsid w:val="00514E2E"/>
    <w:rsid w:val="00516036"/>
    <w:rsid w:val="00517278"/>
    <w:rsid w:val="00517467"/>
    <w:rsid w:val="0051773A"/>
    <w:rsid w:val="00517FB5"/>
    <w:rsid w:val="005208DA"/>
    <w:rsid w:val="00521870"/>
    <w:rsid w:val="00523769"/>
    <w:rsid w:val="00523D82"/>
    <w:rsid w:val="005247ED"/>
    <w:rsid w:val="0052518D"/>
    <w:rsid w:val="00532594"/>
    <w:rsid w:val="00534478"/>
    <w:rsid w:val="00534CAB"/>
    <w:rsid w:val="00541A00"/>
    <w:rsid w:val="00541AF6"/>
    <w:rsid w:val="005444B2"/>
    <w:rsid w:val="0054533C"/>
    <w:rsid w:val="0054766D"/>
    <w:rsid w:val="00547B94"/>
    <w:rsid w:val="00550587"/>
    <w:rsid w:val="00552F31"/>
    <w:rsid w:val="00552F8B"/>
    <w:rsid w:val="005530D6"/>
    <w:rsid w:val="005538F0"/>
    <w:rsid w:val="005557B8"/>
    <w:rsid w:val="00555B8E"/>
    <w:rsid w:val="00556581"/>
    <w:rsid w:val="00560218"/>
    <w:rsid w:val="00561060"/>
    <w:rsid w:val="005617CD"/>
    <w:rsid w:val="00561FE7"/>
    <w:rsid w:val="00562D95"/>
    <w:rsid w:val="00564CBE"/>
    <w:rsid w:val="00564E81"/>
    <w:rsid w:val="00566290"/>
    <w:rsid w:val="00566737"/>
    <w:rsid w:val="0056682A"/>
    <w:rsid w:val="00567153"/>
    <w:rsid w:val="0056768B"/>
    <w:rsid w:val="00570488"/>
    <w:rsid w:val="00572552"/>
    <w:rsid w:val="00572ECC"/>
    <w:rsid w:val="0057480C"/>
    <w:rsid w:val="00575348"/>
    <w:rsid w:val="00583B2C"/>
    <w:rsid w:val="00583EE3"/>
    <w:rsid w:val="0058405B"/>
    <w:rsid w:val="00584353"/>
    <w:rsid w:val="00585E46"/>
    <w:rsid w:val="005869C5"/>
    <w:rsid w:val="00590F05"/>
    <w:rsid w:val="005921EA"/>
    <w:rsid w:val="005924F5"/>
    <w:rsid w:val="00593F7B"/>
    <w:rsid w:val="005966C9"/>
    <w:rsid w:val="00596F3A"/>
    <w:rsid w:val="005A0E09"/>
    <w:rsid w:val="005A0E7E"/>
    <w:rsid w:val="005A3C81"/>
    <w:rsid w:val="005A5680"/>
    <w:rsid w:val="005A5A34"/>
    <w:rsid w:val="005A6639"/>
    <w:rsid w:val="005A6914"/>
    <w:rsid w:val="005B0E4A"/>
    <w:rsid w:val="005B2570"/>
    <w:rsid w:val="005B3FFE"/>
    <w:rsid w:val="005C06A9"/>
    <w:rsid w:val="005C13D5"/>
    <w:rsid w:val="005C1519"/>
    <w:rsid w:val="005C1C4E"/>
    <w:rsid w:val="005C4994"/>
    <w:rsid w:val="005C4A16"/>
    <w:rsid w:val="005C5EEB"/>
    <w:rsid w:val="005C71B6"/>
    <w:rsid w:val="005D3A18"/>
    <w:rsid w:val="005D66F3"/>
    <w:rsid w:val="005D68C6"/>
    <w:rsid w:val="005D7EE3"/>
    <w:rsid w:val="005E4B97"/>
    <w:rsid w:val="005E50DE"/>
    <w:rsid w:val="005E7569"/>
    <w:rsid w:val="005E76DA"/>
    <w:rsid w:val="005F0A7F"/>
    <w:rsid w:val="005F43AE"/>
    <w:rsid w:val="005F7097"/>
    <w:rsid w:val="00600880"/>
    <w:rsid w:val="00600E9D"/>
    <w:rsid w:val="00601A09"/>
    <w:rsid w:val="00602771"/>
    <w:rsid w:val="0060364A"/>
    <w:rsid w:val="00604FC8"/>
    <w:rsid w:val="0060667C"/>
    <w:rsid w:val="006070AC"/>
    <w:rsid w:val="00607A73"/>
    <w:rsid w:val="00610FFA"/>
    <w:rsid w:val="00613CA0"/>
    <w:rsid w:val="00617593"/>
    <w:rsid w:val="00617843"/>
    <w:rsid w:val="00620F34"/>
    <w:rsid w:val="0062157E"/>
    <w:rsid w:val="00624198"/>
    <w:rsid w:val="00624C1B"/>
    <w:rsid w:val="006253AA"/>
    <w:rsid w:val="00625471"/>
    <w:rsid w:val="0062661D"/>
    <w:rsid w:val="00627853"/>
    <w:rsid w:val="006302E7"/>
    <w:rsid w:val="00630FEF"/>
    <w:rsid w:val="0063256F"/>
    <w:rsid w:val="00632571"/>
    <w:rsid w:val="00633FE4"/>
    <w:rsid w:val="00634B71"/>
    <w:rsid w:val="00634D0C"/>
    <w:rsid w:val="006351B7"/>
    <w:rsid w:val="00637275"/>
    <w:rsid w:val="006408AC"/>
    <w:rsid w:val="00640BE9"/>
    <w:rsid w:val="00642883"/>
    <w:rsid w:val="006458E5"/>
    <w:rsid w:val="00645FC1"/>
    <w:rsid w:val="00646173"/>
    <w:rsid w:val="00646C6E"/>
    <w:rsid w:val="00647AC2"/>
    <w:rsid w:val="006510AC"/>
    <w:rsid w:val="0065148D"/>
    <w:rsid w:val="00652BCE"/>
    <w:rsid w:val="00652E29"/>
    <w:rsid w:val="00653617"/>
    <w:rsid w:val="00654007"/>
    <w:rsid w:val="0065422A"/>
    <w:rsid w:val="006615EB"/>
    <w:rsid w:val="0066510A"/>
    <w:rsid w:val="006666F1"/>
    <w:rsid w:val="00667AE7"/>
    <w:rsid w:val="0067136B"/>
    <w:rsid w:val="00673E7A"/>
    <w:rsid w:val="00674AC1"/>
    <w:rsid w:val="006750DE"/>
    <w:rsid w:val="00675E7E"/>
    <w:rsid w:val="006777D3"/>
    <w:rsid w:val="0068016E"/>
    <w:rsid w:val="006818E4"/>
    <w:rsid w:val="00683792"/>
    <w:rsid w:val="006859F0"/>
    <w:rsid w:val="00691208"/>
    <w:rsid w:val="00692BA6"/>
    <w:rsid w:val="006940E1"/>
    <w:rsid w:val="0069768B"/>
    <w:rsid w:val="006A1132"/>
    <w:rsid w:val="006A23C4"/>
    <w:rsid w:val="006A4285"/>
    <w:rsid w:val="006A45E7"/>
    <w:rsid w:val="006A5488"/>
    <w:rsid w:val="006A702E"/>
    <w:rsid w:val="006B1751"/>
    <w:rsid w:val="006B36B9"/>
    <w:rsid w:val="006B5501"/>
    <w:rsid w:val="006B7A90"/>
    <w:rsid w:val="006C184C"/>
    <w:rsid w:val="006C1B0E"/>
    <w:rsid w:val="006C408F"/>
    <w:rsid w:val="006C5F38"/>
    <w:rsid w:val="006D0DF6"/>
    <w:rsid w:val="006D2B0C"/>
    <w:rsid w:val="006D56DB"/>
    <w:rsid w:val="006D5963"/>
    <w:rsid w:val="006D5986"/>
    <w:rsid w:val="006D7D5A"/>
    <w:rsid w:val="006E13C6"/>
    <w:rsid w:val="006E1409"/>
    <w:rsid w:val="006E1661"/>
    <w:rsid w:val="006E281A"/>
    <w:rsid w:val="006E397A"/>
    <w:rsid w:val="006E4305"/>
    <w:rsid w:val="006E47AA"/>
    <w:rsid w:val="006E57AC"/>
    <w:rsid w:val="006E72F2"/>
    <w:rsid w:val="006E77F3"/>
    <w:rsid w:val="006F5763"/>
    <w:rsid w:val="006F6793"/>
    <w:rsid w:val="006F7A7B"/>
    <w:rsid w:val="00701972"/>
    <w:rsid w:val="007026FC"/>
    <w:rsid w:val="00703D3F"/>
    <w:rsid w:val="00704BAB"/>
    <w:rsid w:val="007104D1"/>
    <w:rsid w:val="0071208C"/>
    <w:rsid w:val="00712AA6"/>
    <w:rsid w:val="007135A6"/>
    <w:rsid w:val="00716F4C"/>
    <w:rsid w:val="0072088C"/>
    <w:rsid w:val="00722907"/>
    <w:rsid w:val="00723598"/>
    <w:rsid w:val="007237CB"/>
    <w:rsid w:val="00724DB0"/>
    <w:rsid w:val="00725399"/>
    <w:rsid w:val="00725BD2"/>
    <w:rsid w:val="00726BD3"/>
    <w:rsid w:val="00730461"/>
    <w:rsid w:val="007313B9"/>
    <w:rsid w:val="00732FEC"/>
    <w:rsid w:val="00733A73"/>
    <w:rsid w:val="0073421B"/>
    <w:rsid w:val="00741E87"/>
    <w:rsid w:val="00746FF2"/>
    <w:rsid w:val="0074752F"/>
    <w:rsid w:val="007479AE"/>
    <w:rsid w:val="00747A94"/>
    <w:rsid w:val="007544F0"/>
    <w:rsid w:val="007546E2"/>
    <w:rsid w:val="007548E6"/>
    <w:rsid w:val="00757631"/>
    <w:rsid w:val="00761133"/>
    <w:rsid w:val="00761628"/>
    <w:rsid w:val="00761704"/>
    <w:rsid w:val="00762FA3"/>
    <w:rsid w:val="00763281"/>
    <w:rsid w:val="00764E84"/>
    <w:rsid w:val="007650A4"/>
    <w:rsid w:val="007677CA"/>
    <w:rsid w:val="0077185C"/>
    <w:rsid w:val="00773E1E"/>
    <w:rsid w:val="007762F8"/>
    <w:rsid w:val="00776DF3"/>
    <w:rsid w:val="00780B60"/>
    <w:rsid w:val="00783520"/>
    <w:rsid w:val="00784A0E"/>
    <w:rsid w:val="0078568D"/>
    <w:rsid w:val="00787090"/>
    <w:rsid w:val="00794148"/>
    <w:rsid w:val="007A02D3"/>
    <w:rsid w:val="007A18B1"/>
    <w:rsid w:val="007A1AD0"/>
    <w:rsid w:val="007A3174"/>
    <w:rsid w:val="007A3A46"/>
    <w:rsid w:val="007A4B93"/>
    <w:rsid w:val="007A5C55"/>
    <w:rsid w:val="007A5D12"/>
    <w:rsid w:val="007A6634"/>
    <w:rsid w:val="007B011E"/>
    <w:rsid w:val="007B1ADB"/>
    <w:rsid w:val="007B1CF1"/>
    <w:rsid w:val="007B63E3"/>
    <w:rsid w:val="007B67B6"/>
    <w:rsid w:val="007B6F77"/>
    <w:rsid w:val="007C055A"/>
    <w:rsid w:val="007C14B6"/>
    <w:rsid w:val="007C1693"/>
    <w:rsid w:val="007C3784"/>
    <w:rsid w:val="007D0E84"/>
    <w:rsid w:val="007D1454"/>
    <w:rsid w:val="007D2C8B"/>
    <w:rsid w:val="007D681B"/>
    <w:rsid w:val="007E1D85"/>
    <w:rsid w:val="007E30C6"/>
    <w:rsid w:val="007F3007"/>
    <w:rsid w:val="007F47B3"/>
    <w:rsid w:val="007F5181"/>
    <w:rsid w:val="007F5CB0"/>
    <w:rsid w:val="007F6364"/>
    <w:rsid w:val="007F76B3"/>
    <w:rsid w:val="008012F0"/>
    <w:rsid w:val="00803517"/>
    <w:rsid w:val="008037AE"/>
    <w:rsid w:val="00804937"/>
    <w:rsid w:val="00804A48"/>
    <w:rsid w:val="00804A9D"/>
    <w:rsid w:val="00807CB1"/>
    <w:rsid w:val="008106A7"/>
    <w:rsid w:val="0081154A"/>
    <w:rsid w:val="00811A2A"/>
    <w:rsid w:val="0081448F"/>
    <w:rsid w:val="00814DFC"/>
    <w:rsid w:val="00815DFB"/>
    <w:rsid w:val="00816ABF"/>
    <w:rsid w:val="00817C6B"/>
    <w:rsid w:val="00820B36"/>
    <w:rsid w:val="008218DD"/>
    <w:rsid w:val="0082235A"/>
    <w:rsid w:val="00822561"/>
    <w:rsid w:val="0082497A"/>
    <w:rsid w:val="00826E20"/>
    <w:rsid w:val="00827BB2"/>
    <w:rsid w:val="00827C62"/>
    <w:rsid w:val="008329DA"/>
    <w:rsid w:val="00832A7E"/>
    <w:rsid w:val="008330E7"/>
    <w:rsid w:val="008353A4"/>
    <w:rsid w:val="00835E0F"/>
    <w:rsid w:val="0084004D"/>
    <w:rsid w:val="008407EF"/>
    <w:rsid w:val="008418F5"/>
    <w:rsid w:val="00843753"/>
    <w:rsid w:val="008451C8"/>
    <w:rsid w:val="0084551D"/>
    <w:rsid w:val="0084579D"/>
    <w:rsid w:val="00847154"/>
    <w:rsid w:val="0085160C"/>
    <w:rsid w:val="00854C49"/>
    <w:rsid w:val="00856D31"/>
    <w:rsid w:val="008572DA"/>
    <w:rsid w:val="00861179"/>
    <w:rsid w:val="0086172A"/>
    <w:rsid w:val="00862FA8"/>
    <w:rsid w:val="00863547"/>
    <w:rsid w:val="00863A37"/>
    <w:rsid w:val="008641C3"/>
    <w:rsid w:val="00864EE0"/>
    <w:rsid w:val="0086657B"/>
    <w:rsid w:val="0087104B"/>
    <w:rsid w:val="00871862"/>
    <w:rsid w:val="00872A8B"/>
    <w:rsid w:val="00874314"/>
    <w:rsid w:val="008813F8"/>
    <w:rsid w:val="00881C1A"/>
    <w:rsid w:val="008832E5"/>
    <w:rsid w:val="00884D57"/>
    <w:rsid w:val="008855FB"/>
    <w:rsid w:val="008872AB"/>
    <w:rsid w:val="0089039B"/>
    <w:rsid w:val="00891EB8"/>
    <w:rsid w:val="00893E20"/>
    <w:rsid w:val="0089401D"/>
    <w:rsid w:val="00895628"/>
    <w:rsid w:val="00896600"/>
    <w:rsid w:val="00897669"/>
    <w:rsid w:val="008A279A"/>
    <w:rsid w:val="008A2F94"/>
    <w:rsid w:val="008A3122"/>
    <w:rsid w:val="008A40C8"/>
    <w:rsid w:val="008A462C"/>
    <w:rsid w:val="008A4EE3"/>
    <w:rsid w:val="008A648F"/>
    <w:rsid w:val="008B18BC"/>
    <w:rsid w:val="008B2551"/>
    <w:rsid w:val="008B5AEF"/>
    <w:rsid w:val="008B5E3F"/>
    <w:rsid w:val="008B61BB"/>
    <w:rsid w:val="008C0181"/>
    <w:rsid w:val="008C076D"/>
    <w:rsid w:val="008C1125"/>
    <w:rsid w:val="008C18F0"/>
    <w:rsid w:val="008C6434"/>
    <w:rsid w:val="008D0B8D"/>
    <w:rsid w:val="008D35FF"/>
    <w:rsid w:val="008D4451"/>
    <w:rsid w:val="008D4902"/>
    <w:rsid w:val="008D62B7"/>
    <w:rsid w:val="008E19AE"/>
    <w:rsid w:val="008E2AD9"/>
    <w:rsid w:val="008E3563"/>
    <w:rsid w:val="008E35E9"/>
    <w:rsid w:val="008E3D4D"/>
    <w:rsid w:val="008E3EE8"/>
    <w:rsid w:val="008E6895"/>
    <w:rsid w:val="008F040E"/>
    <w:rsid w:val="008F0721"/>
    <w:rsid w:val="008F1519"/>
    <w:rsid w:val="008F1891"/>
    <w:rsid w:val="008F424A"/>
    <w:rsid w:val="008F6B37"/>
    <w:rsid w:val="008F6FC2"/>
    <w:rsid w:val="008F7235"/>
    <w:rsid w:val="008F7DF1"/>
    <w:rsid w:val="00900B37"/>
    <w:rsid w:val="00900B3C"/>
    <w:rsid w:val="00904FB5"/>
    <w:rsid w:val="009070C6"/>
    <w:rsid w:val="00907AB3"/>
    <w:rsid w:val="0091136C"/>
    <w:rsid w:val="009119F0"/>
    <w:rsid w:val="00911BAA"/>
    <w:rsid w:val="00911E38"/>
    <w:rsid w:val="009128A3"/>
    <w:rsid w:val="00913FCA"/>
    <w:rsid w:val="00914F7E"/>
    <w:rsid w:val="0091663B"/>
    <w:rsid w:val="0091740C"/>
    <w:rsid w:val="00917764"/>
    <w:rsid w:val="009210E2"/>
    <w:rsid w:val="009211E4"/>
    <w:rsid w:val="009214E2"/>
    <w:rsid w:val="009221AB"/>
    <w:rsid w:val="0092254E"/>
    <w:rsid w:val="0092380C"/>
    <w:rsid w:val="009307DA"/>
    <w:rsid w:val="00930D7D"/>
    <w:rsid w:val="00931C11"/>
    <w:rsid w:val="00933A10"/>
    <w:rsid w:val="00941274"/>
    <w:rsid w:val="009416B1"/>
    <w:rsid w:val="009426BB"/>
    <w:rsid w:val="00943600"/>
    <w:rsid w:val="009443FA"/>
    <w:rsid w:val="00944EB9"/>
    <w:rsid w:val="00945E57"/>
    <w:rsid w:val="0095047E"/>
    <w:rsid w:val="00951638"/>
    <w:rsid w:val="00952AB7"/>
    <w:rsid w:val="00952DE5"/>
    <w:rsid w:val="00953BCB"/>
    <w:rsid w:val="00953CDC"/>
    <w:rsid w:val="00956101"/>
    <w:rsid w:val="009568DA"/>
    <w:rsid w:val="00957BAF"/>
    <w:rsid w:val="00960C50"/>
    <w:rsid w:val="00962B2E"/>
    <w:rsid w:val="00962C3F"/>
    <w:rsid w:val="00962CD6"/>
    <w:rsid w:val="00962D8F"/>
    <w:rsid w:val="00964987"/>
    <w:rsid w:val="00971BB4"/>
    <w:rsid w:val="00972736"/>
    <w:rsid w:val="00974EE1"/>
    <w:rsid w:val="00974F19"/>
    <w:rsid w:val="0097777E"/>
    <w:rsid w:val="00977BEB"/>
    <w:rsid w:val="00980713"/>
    <w:rsid w:val="00980ED0"/>
    <w:rsid w:val="009832E9"/>
    <w:rsid w:val="00985916"/>
    <w:rsid w:val="00986783"/>
    <w:rsid w:val="00991353"/>
    <w:rsid w:val="009927E0"/>
    <w:rsid w:val="00992DA4"/>
    <w:rsid w:val="00993A60"/>
    <w:rsid w:val="00994412"/>
    <w:rsid w:val="00995C42"/>
    <w:rsid w:val="009A067F"/>
    <w:rsid w:val="009A1D71"/>
    <w:rsid w:val="009A2B35"/>
    <w:rsid w:val="009A5B92"/>
    <w:rsid w:val="009B014E"/>
    <w:rsid w:val="009B11F6"/>
    <w:rsid w:val="009B4D1E"/>
    <w:rsid w:val="009B6631"/>
    <w:rsid w:val="009B7444"/>
    <w:rsid w:val="009C28F4"/>
    <w:rsid w:val="009C377E"/>
    <w:rsid w:val="009C52B0"/>
    <w:rsid w:val="009C5BF9"/>
    <w:rsid w:val="009C6082"/>
    <w:rsid w:val="009D00B2"/>
    <w:rsid w:val="009D0946"/>
    <w:rsid w:val="009D15D0"/>
    <w:rsid w:val="009D183C"/>
    <w:rsid w:val="009D67EC"/>
    <w:rsid w:val="009D71D5"/>
    <w:rsid w:val="009E0987"/>
    <w:rsid w:val="009E17E8"/>
    <w:rsid w:val="009E194C"/>
    <w:rsid w:val="009E2887"/>
    <w:rsid w:val="009E56D6"/>
    <w:rsid w:val="009E5CB9"/>
    <w:rsid w:val="009E60D9"/>
    <w:rsid w:val="009F07F5"/>
    <w:rsid w:val="009F1216"/>
    <w:rsid w:val="009F22EA"/>
    <w:rsid w:val="009F31F2"/>
    <w:rsid w:val="009F45A5"/>
    <w:rsid w:val="009F5A85"/>
    <w:rsid w:val="009F5EA5"/>
    <w:rsid w:val="009F72B0"/>
    <w:rsid w:val="00A01C2E"/>
    <w:rsid w:val="00A02BB2"/>
    <w:rsid w:val="00A04052"/>
    <w:rsid w:val="00A0709E"/>
    <w:rsid w:val="00A074C5"/>
    <w:rsid w:val="00A07B7D"/>
    <w:rsid w:val="00A12563"/>
    <w:rsid w:val="00A148CD"/>
    <w:rsid w:val="00A16DDE"/>
    <w:rsid w:val="00A206A2"/>
    <w:rsid w:val="00A2498C"/>
    <w:rsid w:val="00A24E81"/>
    <w:rsid w:val="00A26201"/>
    <w:rsid w:val="00A26BB4"/>
    <w:rsid w:val="00A300B9"/>
    <w:rsid w:val="00A30CB1"/>
    <w:rsid w:val="00A31019"/>
    <w:rsid w:val="00A313D8"/>
    <w:rsid w:val="00A3227C"/>
    <w:rsid w:val="00A348A3"/>
    <w:rsid w:val="00A403CE"/>
    <w:rsid w:val="00A41616"/>
    <w:rsid w:val="00A42236"/>
    <w:rsid w:val="00A43288"/>
    <w:rsid w:val="00A450BB"/>
    <w:rsid w:val="00A525D4"/>
    <w:rsid w:val="00A544CE"/>
    <w:rsid w:val="00A63FB5"/>
    <w:rsid w:val="00A70325"/>
    <w:rsid w:val="00A73C25"/>
    <w:rsid w:val="00A75913"/>
    <w:rsid w:val="00A7764F"/>
    <w:rsid w:val="00A80649"/>
    <w:rsid w:val="00A81D37"/>
    <w:rsid w:val="00A82178"/>
    <w:rsid w:val="00A82981"/>
    <w:rsid w:val="00A8360A"/>
    <w:rsid w:val="00A83A58"/>
    <w:rsid w:val="00A84EA1"/>
    <w:rsid w:val="00A86278"/>
    <w:rsid w:val="00A87D75"/>
    <w:rsid w:val="00A90982"/>
    <w:rsid w:val="00A943D5"/>
    <w:rsid w:val="00AA3C23"/>
    <w:rsid w:val="00AA4618"/>
    <w:rsid w:val="00AA47C0"/>
    <w:rsid w:val="00AA5E2F"/>
    <w:rsid w:val="00AA6444"/>
    <w:rsid w:val="00AA7317"/>
    <w:rsid w:val="00AB1E17"/>
    <w:rsid w:val="00AB2FFB"/>
    <w:rsid w:val="00AB40C8"/>
    <w:rsid w:val="00AB5128"/>
    <w:rsid w:val="00AB7A5B"/>
    <w:rsid w:val="00AB7DF4"/>
    <w:rsid w:val="00AC0866"/>
    <w:rsid w:val="00AC1161"/>
    <w:rsid w:val="00AC140C"/>
    <w:rsid w:val="00AC1F7B"/>
    <w:rsid w:val="00AC27DC"/>
    <w:rsid w:val="00AC2C0B"/>
    <w:rsid w:val="00AC4905"/>
    <w:rsid w:val="00AC543F"/>
    <w:rsid w:val="00AC6008"/>
    <w:rsid w:val="00AC7F8E"/>
    <w:rsid w:val="00AD08B8"/>
    <w:rsid w:val="00AD2423"/>
    <w:rsid w:val="00AD24CA"/>
    <w:rsid w:val="00AD4D02"/>
    <w:rsid w:val="00AD5465"/>
    <w:rsid w:val="00AD555A"/>
    <w:rsid w:val="00AD5A74"/>
    <w:rsid w:val="00AD62B5"/>
    <w:rsid w:val="00AE026D"/>
    <w:rsid w:val="00AE1B95"/>
    <w:rsid w:val="00AE2929"/>
    <w:rsid w:val="00AE4D57"/>
    <w:rsid w:val="00AE75D5"/>
    <w:rsid w:val="00AE7922"/>
    <w:rsid w:val="00AF056B"/>
    <w:rsid w:val="00AF089F"/>
    <w:rsid w:val="00AF3BB8"/>
    <w:rsid w:val="00AF5187"/>
    <w:rsid w:val="00AF5D83"/>
    <w:rsid w:val="00AF787C"/>
    <w:rsid w:val="00B008C7"/>
    <w:rsid w:val="00B00C6E"/>
    <w:rsid w:val="00B00FFA"/>
    <w:rsid w:val="00B01011"/>
    <w:rsid w:val="00B0156C"/>
    <w:rsid w:val="00B05BD1"/>
    <w:rsid w:val="00B10089"/>
    <w:rsid w:val="00B103AD"/>
    <w:rsid w:val="00B12CCA"/>
    <w:rsid w:val="00B1646C"/>
    <w:rsid w:val="00B1699A"/>
    <w:rsid w:val="00B21CF0"/>
    <w:rsid w:val="00B22E50"/>
    <w:rsid w:val="00B273C8"/>
    <w:rsid w:val="00B32D3A"/>
    <w:rsid w:val="00B34196"/>
    <w:rsid w:val="00B34307"/>
    <w:rsid w:val="00B344CD"/>
    <w:rsid w:val="00B37306"/>
    <w:rsid w:val="00B401A4"/>
    <w:rsid w:val="00B40A2F"/>
    <w:rsid w:val="00B41432"/>
    <w:rsid w:val="00B45F36"/>
    <w:rsid w:val="00B46F30"/>
    <w:rsid w:val="00B504B6"/>
    <w:rsid w:val="00B51D2B"/>
    <w:rsid w:val="00B52827"/>
    <w:rsid w:val="00B539D6"/>
    <w:rsid w:val="00B548E3"/>
    <w:rsid w:val="00B55DD8"/>
    <w:rsid w:val="00B56B03"/>
    <w:rsid w:val="00B57425"/>
    <w:rsid w:val="00B608C1"/>
    <w:rsid w:val="00B60D3D"/>
    <w:rsid w:val="00B60F09"/>
    <w:rsid w:val="00B60FFD"/>
    <w:rsid w:val="00B61782"/>
    <w:rsid w:val="00B61D95"/>
    <w:rsid w:val="00B62D4A"/>
    <w:rsid w:val="00B633D8"/>
    <w:rsid w:val="00B7019E"/>
    <w:rsid w:val="00B71F24"/>
    <w:rsid w:val="00B7231F"/>
    <w:rsid w:val="00B73F56"/>
    <w:rsid w:val="00B75A59"/>
    <w:rsid w:val="00B75DE6"/>
    <w:rsid w:val="00B76268"/>
    <w:rsid w:val="00B81BDB"/>
    <w:rsid w:val="00B822E3"/>
    <w:rsid w:val="00B823A7"/>
    <w:rsid w:val="00B82A78"/>
    <w:rsid w:val="00B82B6C"/>
    <w:rsid w:val="00B82D48"/>
    <w:rsid w:val="00B84732"/>
    <w:rsid w:val="00B85BC8"/>
    <w:rsid w:val="00B87A46"/>
    <w:rsid w:val="00B87BA2"/>
    <w:rsid w:val="00B904B0"/>
    <w:rsid w:val="00B90A1E"/>
    <w:rsid w:val="00B91443"/>
    <w:rsid w:val="00B9187F"/>
    <w:rsid w:val="00BA2BF3"/>
    <w:rsid w:val="00BB111F"/>
    <w:rsid w:val="00BB2F83"/>
    <w:rsid w:val="00BB3050"/>
    <w:rsid w:val="00BB46DF"/>
    <w:rsid w:val="00BB7831"/>
    <w:rsid w:val="00BB7AD6"/>
    <w:rsid w:val="00BC31BC"/>
    <w:rsid w:val="00BC3BB2"/>
    <w:rsid w:val="00BC6073"/>
    <w:rsid w:val="00BC6167"/>
    <w:rsid w:val="00BC6A01"/>
    <w:rsid w:val="00BD0511"/>
    <w:rsid w:val="00BD1227"/>
    <w:rsid w:val="00BD1795"/>
    <w:rsid w:val="00BE15D0"/>
    <w:rsid w:val="00BE1783"/>
    <w:rsid w:val="00BE198F"/>
    <w:rsid w:val="00BE36EA"/>
    <w:rsid w:val="00BE3EEB"/>
    <w:rsid w:val="00BE4435"/>
    <w:rsid w:val="00BE4C86"/>
    <w:rsid w:val="00BE637B"/>
    <w:rsid w:val="00BE6B11"/>
    <w:rsid w:val="00BE6B71"/>
    <w:rsid w:val="00BE708E"/>
    <w:rsid w:val="00BE7C5F"/>
    <w:rsid w:val="00BF0761"/>
    <w:rsid w:val="00BF08C1"/>
    <w:rsid w:val="00BF09AC"/>
    <w:rsid w:val="00BF16C3"/>
    <w:rsid w:val="00BF2608"/>
    <w:rsid w:val="00BF374B"/>
    <w:rsid w:val="00BF3B2B"/>
    <w:rsid w:val="00BF4B54"/>
    <w:rsid w:val="00BF760C"/>
    <w:rsid w:val="00BF7DA2"/>
    <w:rsid w:val="00C02951"/>
    <w:rsid w:val="00C05D05"/>
    <w:rsid w:val="00C06478"/>
    <w:rsid w:val="00C07BB3"/>
    <w:rsid w:val="00C10BF8"/>
    <w:rsid w:val="00C11767"/>
    <w:rsid w:val="00C11CF6"/>
    <w:rsid w:val="00C11E8C"/>
    <w:rsid w:val="00C153F2"/>
    <w:rsid w:val="00C17FE3"/>
    <w:rsid w:val="00C2000E"/>
    <w:rsid w:val="00C24815"/>
    <w:rsid w:val="00C267F2"/>
    <w:rsid w:val="00C32CAF"/>
    <w:rsid w:val="00C35983"/>
    <w:rsid w:val="00C3739D"/>
    <w:rsid w:val="00C379C9"/>
    <w:rsid w:val="00C37C43"/>
    <w:rsid w:val="00C40F71"/>
    <w:rsid w:val="00C41068"/>
    <w:rsid w:val="00C41430"/>
    <w:rsid w:val="00C422B8"/>
    <w:rsid w:val="00C50BD9"/>
    <w:rsid w:val="00C50D83"/>
    <w:rsid w:val="00C52F9F"/>
    <w:rsid w:val="00C566D6"/>
    <w:rsid w:val="00C56C5A"/>
    <w:rsid w:val="00C57157"/>
    <w:rsid w:val="00C60500"/>
    <w:rsid w:val="00C60572"/>
    <w:rsid w:val="00C60CCC"/>
    <w:rsid w:val="00C628F2"/>
    <w:rsid w:val="00C64A46"/>
    <w:rsid w:val="00C6507B"/>
    <w:rsid w:val="00C66017"/>
    <w:rsid w:val="00C7042F"/>
    <w:rsid w:val="00C71480"/>
    <w:rsid w:val="00C71508"/>
    <w:rsid w:val="00C71E57"/>
    <w:rsid w:val="00C764D9"/>
    <w:rsid w:val="00C76755"/>
    <w:rsid w:val="00C77910"/>
    <w:rsid w:val="00C831A9"/>
    <w:rsid w:val="00C839ED"/>
    <w:rsid w:val="00C84299"/>
    <w:rsid w:val="00C851D2"/>
    <w:rsid w:val="00C87FDB"/>
    <w:rsid w:val="00C91FCD"/>
    <w:rsid w:val="00C92F14"/>
    <w:rsid w:val="00C93DFD"/>
    <w:rsid w:val="00C94B98"/>
    <w:rsid w:val="00C959D0"/>
    <w:rsid w:val="00C9612C"/>
    <w:rsid w:val="00C97365"/>
    <w:rsid w:val="00CA10DE"/>
    <w:rsid w:val="00CA1649"/>
    <w:rsid w:val="00CA4C1A"/>
    <w:rsid w:val="00CA54AF"/>
    <w:rsid w:val="00CB3E49"/>
    <w:rsid w:val="00CC08BA"/>
    <w:rsid w:val="00CC1E3D"/>
    <w:rsid w:val="00CC2FAC"/>
    <w:rsid w:val="00CC330A"/>
    <w:rsid w:val="00CC4140"/>
    <w:rsid w:val="00CC5727"/>
    <w:rsid w:val="00CC6338"/>
    <w:rsid w:val="00CC7457"/>
    <w:rsid w:val="00CC7DBD"/>
    <w:rsid w:val="00CD239A"/>
    <w:rsid w:val="00CD3B74"/>
    <w:rsid w:val="00CD4DEB"/>
    <w:rsid w:val="00CD5DD3"/>
    <w:rsid w:val="00CD6653"/>
    <w:rsid w:val="00CD6935"/>
    <w:rsid w:val="00CE03ED"/>
    <w:rsid w:val="00CE0C32"/>
    <w:rsid w:val="00CE2674"/>
    <w:rsid w:val="00CE2CAF"/>
    <w:rsid w:val="00CE4065"/>
    <w:rsid w:val="00CE6EA6"/>
    <w:rsid w:val="00CE78D6"/>
    <w:rsid w:val="00CE7F7F"/>
    <w:rsid w:val="00CF0261"/>
    <w:rsid w:val="00CF130D"/>
    <w:rsid w:val="00CF2E92"/>
    <w:rsid w:val="00CF3849"/>
    <w:rsid w:val="00D0124E"/>
    <w:rsid w:val="00D0233C"/>
    <w:rsid w:val="00D0345A"/>
    <w:rsid w:val="00D037A3"/>
    <w:rsid w:val="00D03BB4"/>
    <w:rsid w:val="00D03D04"/>
    <w:rsid w:val="00D041C3"/>
    <w:rsid w:val="00D06C04"/>
    <w:rsid w:val="00D11020"/>
    <w:rsid w:val="00D11462"/>
    <w:rsid w:val="00D14D61"/>
    <w:rsid w:val="00D1506C"/>
    <w:rsid w:val="00D15539"/>
    <w:rsid w:val="00D1725B"/>
    <w:rsid w:val="00D22337"/>
    <w:rsid w:val="00D22A47"/>
    <w:rsid w:val="00D25CB4"/>
    <w:rsid w:val="00D264D1"/>
    <w:rsid w:val="00D275FC"/>
    <w:rsid w:val="00D318FE"/>
    <w:rsid w:val="00D3279D"/>
    <w:rsid w:val="00D3576E"/>
    <w:rsid w:val="00D424F7"/>
    <w:rsid w:val="00D426AE"/>
    <w:rsid w:val="00D43297"/>
    <w:rsid w:val="00D43A8F"/>
    <w:rsid w:val="00D46882"/>
    <w:rsid w:val="00D46B0B"/>
    <w:rsid w:val="00D50B5C"/>
    <w:rsid w:val="00D51DB8"/>
    <w:rsid w:val="00D52911"/>
    <w:rsid w:val="00D55ED8"/>
    <w:rsid w:val="00D57645"/>
    <w:rsid w:val="00D60C5A"/>
    <w:rsid w:val="00D63B38"/>
    <w:rsid w:val="00D63C55"/>
    <w:rsid w:val="00D66353"/>
    <w:rsid w:val="00D70DB6"/>
    <w:rsid w:val="00D723BC"/>
    <w:rsid w:val="00D73DA4"/>
    <w:rsid w:val="00D76048"/>
    <w:rsid w:val="00D768DB"/>
    <w:rsid w:val="00D80D07"/>
    <w:rsid w:val="00D832CF"/>
    <w:rsid w:val="00D839BD"/>
    <w:rsid w:val="00D83CF2"/>
    <w:rsid w:val="00D83E79"/>
    <w:rsid w:val="00D84664"/>
    <w:rsid w:val="00D85A1D"/>
    <w:rsid w:val="00D907CB"/>
    <w:rsid w:val="00D92DCC"/>
    <w:rsid w:val="00D930C3"/>
    <w:rsid w:val="00D93C80"/>
    <w:rsid w:val="00D9686A"/>
    <w:rsid w:val="00D96A8F"/>
    <w:rsid w:val="00DA16F7"/>
    <w:rsid w:val="00DA2154"/>
    <w:rsid w:val="00DA3B30"/>
    <w:rsid w:val="00DB056D"/>
    <w:rsid w:val="00DB406A"/>
    <w:rsid w:val="00DB4C7C"/>
    <w:rsid w:val="00DB7FB0"/>
    <w:rsid w:val="00DC081F"/>
    <w:rsid w:val="00DC3AAD"/>
    <w:rsid w:val="00DD5E3A"/>
    <w:rsid w:val="00DE30EA"/>
    <w:rsid w:val="00DE4FC7"/>
    <w:rsid w:val="00DE7FB7"/>
    <w:rsid w:val="00DF00A1"/>
    <w:rsid w:val="00DF11A7"/>
    <w:rsid w:val="00DF2740"/>
    <w:rsid w:val="00DF30F7"/>
    <w:rsid w:val="00DF3381"/>
    <w:rsid w:val="00DF41A9"/>
    <w:rsid w:val="00DF47EB"/>
    <w:rsid w:val="00DF47F4"/>
    <w:rsid w:val="00DF70A6"/>
    <w:rsid w:val="00E00164"/>
    <w:rsid w:val="00E10963"/>
    <w:rsid w:val="00E14A77"/>
    <w:rsid w:val="00E168E0"/>
    <w:rsid w:val="00E211ED"/>
    <w:rsid w:val="00E25811"/>
    <w:rsid w:val="00E271CB"/>
    <w:rsid w:val="00E278B7"/>
    <w:rsid w:val="00E301D0"/>
    <w:rsid w:val="00E317B2"/>
    <w:rsid w:val="00E326E0"/>
    <w:rsid w:val="00E33FE3"/>
    <w:rsid w:val="00E34DE7"/>
    <w:rsid w:val="00E34FE3"/>
    <w:rsid w:val="00E41E6D"/>
    <w:rsid w:val="00E43393"/>
    <w:rsid w:val="00E4639E"/>
    <w:rsid w:val="00E508D6"/>
    <w:rsid w:val="00E52081"/>
    <w:rsid w:val="00E55D6C"/>
    <w:rsid w:val="00E566D1"/>
    <w:rsid w:val="00E57396"/>
    <w:rsid w:val="00E60911"/>
    <w:rsid w:val="00E609A2"/>
    <w:rsid w:val="00E617CB"/>
    <w:rsid w:val="00E6237E"/>
    <w:rsid w:val="00E646F0"/>
    <w:rsid w:val="00E65FC9"/>
    <w:rsid w:val="00E70F49"/>
    <w:rsid w:val="00E7111B"/>
    <w:rsid w:val="00E71EED"/>
    <w:rsid w:val="00E71F19"/>
    <w:rsid w:val="00E737FE"/>
    <w:rsid w:val="00E74097"/>
    <w:rsid w:val="00E75540"/>
    <w:rsid w:val="00E75FFF"/>
    <w:rsid w:val="00E807F1"/>
    <w:rsid w:val="00E80CF6"/>
    <w:rsid w:val="00E81A1B"/>
    <w:rsid w:val="00E81A86"/>
    <w:rsid w:val="00E81CC7"/>
    <w:rsid w:val="00E849D2"/>
    <w:rsid w:val="00E85A7A"/>
    <w:rsid w:val="00E85E10"/>
    <w:rsid w:val="00E8607B"/>
    <w:rsid w:val="00E91073"/>
    <w:rsid w:val="00E93583"/>
    <w:rsid w:val="00E948A6"/>
    <w:rsid w:val="00E96900"/>
    <w:rsid w:val="00EA033A"/>
    <w:rsid w:val="00EA2F86"/>
    <w:rsid w:val="00EA303C"/>
    <w:rsid w:val="00EA395C"/>
    <w:rsid w:val="00EA6D39"/>
    <w:rsid w:val="00EA7E1C"/>
    <w:rsid w:val="00EB1D97"/>
    <w:rsid w:val="00EB32A3"/>
    <w:rsid w:val="00EB41C1"/>
    <w:rsid w:val="00EB4A64"/>
    <w:rsid w:val="00EB6509"/>
    <w:rsid w:val="00EB67F4"/>
    <w:rsid w:val="00EB7137"/>
    <w:rsid w:val="00EC1A7C"/>
    <w:rsid w:val="00EC2838"/>
    <w:rsid w:val="00EC2892"/>
    <w:rsid w:val="00EC3839"/>
    <w:rsid w:val="00EC480E"/>
    <w:rsid w:val="00EC4E42"/>
    <w:rsid w:val="00ED2B4F"/>
    <w:rsid w:val="00ED3ACF"/>
    <w:rsid w:val="00ED3DC3"/>
    <w:rsid w:val="00ED7637"/>
    <w:rsid w:val="00ED7646"/>
    <w:rsid w:val="00EE0189"/>
    <w:rsid w:val="00EE04FB"/>
    <w:rsid w:val="00EE53D4"/>
    <w:rsid w:val="00EE7275"/>
    <w:rsid w:val="00EF0EA1"/>
    <w:rsid w:val="00EF4C53"/>
    <w:rsid w:val="00F005D8"/>
    <w:rsid w:val="00F0067C"/>
    <w:rsid w:val="00F006F1"/>
    <w:rsid w:val="00F01896"/>
    <w:rsid w:val="00F02514"/>
    <w:rsid w:val="00F02932"/>
    <w:rsid w:val="00F03049"/>
    <w:rsid w:val="00F05540"/>
    <w:rsid w:val="00F06A18"/>
    <w:rsid w:val="00F076CD"/>
    <w:rsid w:val="00F07B7B"/>
    <w:rsid w:val="00F12A0D"/>
    <w:rsid w:val="00F1426D"/>
    <w:rsid w:val="00F142BA"/>
    <w:rsid w:val="00F14DFF"/>
    <w:rsid w:val="00F16DAD"/>
    <w:rsid w:val="00F17677"/>
    <w:rsid w:val="00F2073D"/>
    <w:rsid w:val="00F21F18"/>
    <w:rsid w:val="00F23B95"/>
    <w:rsid w:val="00F23B97"/>
    <w:rsid w:val="00F24C0D"/>
    <w:rsid w:val="00F312CD"/>
    <w:rsid w:val="00F32E30"/>
    <w:rsid w:val="00F33127"/>
    <w:rsid w:val="00F34699"/>
    <w:rsid w:val="00F34FD6"/>
    <w:rsid w:val="00F350C8"/>
    <w:rsid w:val="00F371A1"/>
    <w:rsid w:val="00F3728C"/>
    <w:rsid w:val="00F3728D"/>
    <w:rsid w:val="00F40388"/>
    <w:rsid w:val="00F42BD0"/>
    <w:rsid w:val="00F42D3C"/>
    <w:rsid w:val="00F45A73"/>
    <w:rsid w:val="00F47159"/>
    <w:rsid w:val="00F47194"/>
    <w:rsid w:val="00F476E7"/>
    <w:rsid w:val="00F51726"/>
    <w:rsid w:val="00F56F75"/>
    <w:rsid w:val="00F6012B"/>
    <w:rsid w:val="00F620D6"/>
    <w:rsid w:val="00F63389"/>
    <w:rsid w:val="00F6523E"/>
    <w:rsid w:val="00F665E0"/>
    <w:rsid w:val="00F70930"/>
    <w:rsid w:val="00F74105"/>
    <w:rsid w:val="00F7758B"/>
    <w:rsid w:val="00F851D5"/>
    <w:rsid w:val="00F8548E"/>
    <w:rsid w:val="00F86261"/>
    <w:rsid w:val="00F877BA"/>
    <w:rsid w:val="00F90435"/>
    <w:rsid w:val="00F91157"/>
    <w:rsid w:val="00F91524"/>
    <w:rsid w:val="00F91977"/>
    <w:rsid w:val="00F97B57"/>
    <w:rsid w:val="00FA2612"/>
    <w:rsid w:val="00FA4561"/>
    <w:rsid w:val="00FA4F7C"/>
    <w:rsid w:val="00FA78E2"/>
    <w:rsid w:val="00FA7B25"/>
    <w:rsid w:val="00FB0456"/>
    <w:rsid w:val="00FB0C3F"/>
    <w:rsid w:val="00FB22D7"/>
    <w:rsid w:val="00FB46F9"/>
    <w:rsid w:val="00FB47F4"/>
    <w:rsid w:val="00FB5775"/>
    <w:rsid w:val="00FC17F4"/>
    <w:rsid w:val="00FC6409"/>
    <w:rsid w:val="00FC7323"/>
    <w:rsid w:val="00FC7DE4"/>
    <w:rsid w:val="00FD0134"/>
    <w:rsid w:val="00FD29BC"/>
    <w:rsid w:val="00FD2B12"/>
    <w:rsid w:val="00FD2B9F"/>
    <w:rsid w:val="00FD6FA9"/>
    <w:rsid w:val="00FD721B"/>
    <w:rsid w:val="00FE0FF9"/>
    <w:rsid w:val="00FE292E"/>
    <w:rsid w:val="00FE4D20"/>
    <w:rsid w:val="00FE5316"/>
    <w:rsid w:val="00FE5FA5"/>
    <w:rsid w:val="00FF0183"/>
    <w:rsid w:val="00FF0E0D"/>
    <w:rsid w:val="00FF1CD4"/>
    <w:rsid w:val="00FF2E50"/>
    <w:rsid w:val="00FF7A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C8299D-BB7C-4F75-8AC5-8BFBB1699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6048"/>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semiHidden/>
    <w:unhideWhenUsed/>
    <w:qFormat/>
    <w:rsid w:val="00CE7F7F"/>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4">
    <w:name w:val="heading 4"/>
    <w:basedOn w:val="a"/>
    <w:next w:val="a"/>
    <w:link w:val="40"/>
    <w:uiPriority w:val="9"/>
    <w:semiHidden/>
    <w:unhideWhenUsed/>
    <w:qFormat/>
    <w:rsid w:val="00634B71"/>
    <w:pPr>
      <w:keepNext/>
      <w:spacing w:before="240" w:after="60"/>
      <w:outlineLvl w:val="3"/>
    </w:pPr>
    <w:rPr>
      <w:rFonts w:eastAsia="Times New Roman"/>
      <w:b/>
      <w:bCs/>
      <w:sz w:val="28"/>
      <w:szCs w:val="28"/>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rPr>
  </w:style>
  <w:style w:type="paragraph" w:styleId="9">
    <w:name w:val="heading 9"/>
    <w:basedOn w:val="a"/>
    <w:next w:val="a"/>
    <w:link w:val="90"/>
    <w:uiPriority w:val="9"/>
    <w:unhideWhenUsed/>
    <w:qFormat/>
    <w:rsid w:val="000908D4"/>
    <w:pPr>
      <w:spacing w:before="240" w:after="60"/>
      <w:outlineLvl w:val="8"/>
    </w:pPr>
    <w:rPr>
      <w:rFonts w:ascii="Calibri Light" w:eastAsia="Times New Roman"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uiPriority w:val="99"/>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rsid w:val="00222CA6"/>
    <w:rPr>
      <w:rFonts w:ascii="Times New Roman" w:eastAsia="Times New Roman" w:hAnsi="Times New Roman" w:cs="Times New Roman"/>
      <w:sz w:val="20"/>
      <w:szCs w:val="20"/>
      <w:lang w:val="ru-RU" w:eastAsia="ru-RU"/>
    </w:rPr>
  </w:style>
  <w:style w:type="paragraph" w:styleId="ab">
    <w:name w:val="List Paragraph"/>
    <w:basedOn w:val="a"/>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1">
    <w:name w:val="Обычный2"/>
    <w:next w:val="a"/>
    <w:rsid w:val="002C10E1"/>
    <w:pPr>
      <w:widowControl w:val="0"/>
      <w:autoSpaceDE w:val="0"/>
      <w:autoSpaceDN w:val="0"/>
    </w:pPr>
    <w:rPr>
      <w:rFonts w:ascii="Times New Roman" w:eastAsia="Times New Roman" w:hAnsi="Times New Roman"/>
      <w:noProof/>
      <w:lang w:val="en-US"/>
    </w:rPr>
  </w:style>
  <w:style w:type="paragraph" w:styleId="ad">
    <w:name w:val="Subtitle"/>
    <w:basedOn w:val="a"/>
    <w:link w:val="ae"/>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e">
    <w:name w:val="Подзаголовок Знак"/>
    <w:link w:val="ad"/>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0">
    <w:name w:val="Emphasis"/>
    <w:uiPriority w:val="20"/>
    <w:qFormat/>
    <w:rsid w:val="00575348"/>
    <w:rPr>
      <w:i/>
      <w:iCs/>
    </w:rPr>
  </w:style>
  <w:style w:type="paragraph" w:customStyle="1" w:styleId="22">
    <w:name w:val="Звичайний2"/>
    <w:rsid w:val="005A6639"/>
    <w:pPr>
      <w:widowControl w:val="0"/>
    </w:pPr>
    <w:rPr>
      <w:rFonts w:ascii="Times New Roman" w:eastAsia="Times New Roman" w:hAnsi="Times New Roman"/>
      <w:snapToGrid w:val="0"/>
    </w:rPr>
  </w:style>
  <w:style w:type="paragraph" w:styleId="af1">
    <w:name w:val="header"/>
    <w:basedOn w:val="a"/>
    <w:link w:val="af2"/>
    <w:uiPriority w:val="99"/>
    <w:unhideWhenUsed/>
    <w:rsid w:val="00D275FC"/>
    <w:pPr>
      <w:tabs>
        <w:tab w:val="center" w:pos="4677"/>
        <w:tab w:val="right" w:pos="9355"/>
      </w:tabs>
      <w:spacing w:after="0" w:line="240" w:lineRule="auto"/>
    </w:pPr>
  </w:style>
  <w:style w:type="character" w:customStyle="1" w:styleId="af2">
    <w:name w:val="Верхний колонтитул Знак"/>
    <w:link w:val="af1"/>
    <w:uiPriority w:val="99"/>
    <w:rsid w:val="00D275FC"/>
    <w:rPr>
      <w:lang w:val="ru-RU"/>
    </w:rPr>
  </w:style>
  <w:style w:type="paragraph" w:styleId="af3">
    <w:name w:val="footer"/>
    <w:basedOn w:val="a"/>
    <w:link w:val="af4"/>
    <w:uiPriority w:val="99"/>
    <w:unhideWhenUsed/>
    <w:rsid w:val="00D275FC"/>
    <w:pPr>
      <w:tabs>
        <w:tab w:val="center" w:pos="4677"/>
        <w:tab w:val="right" w:pos="9355"/>
      </w:tabs>
      <w:spacing w:after="0" w:line="240" w:lineRule="auto"/>
    </w:pPr>
  </w:style>
  <w:style w:type="character" w:customStyle="1" w:styleId="af4">
    <w:name w:val="Нижний колонтитул Знак"/>
    <w:link w:val="af3"/>
    <w:uiPriority w:val="99"/>
    <w:rsid w:val="00D275FC"/>
    <w:rPr>
      <w:lang w:val="ru-RU"/>
    </w:rPr>
  </w:style>
  <w:style w:type="paragraph" w:styleId="af5">
    <w:name w:val="Title"/>
    <w:basedOn w:val="a"/>
    <w:next w:val="a"/>
    <w:link w:val="af6"/>
    <w:uiPriority w:val="10"/>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6">
    <w:name w:val="Заголовок Знак"/>
    <w:link w:val="af5"/>
    <w:uiPriority w:val="10"/>
    <w:rsid w:val="00900B3C"/>
    <w:rPr>
      <w:rFonts w:ascii="Consolas" w:eastAsia="Consolas" w:hAnsi="Consolas" w:cs="Consolas"/>
    </w:rPr>
  </w:style>
  <w:style w:type="character" w:styleId="af7">
    <w:name w:val="annotation reference"/>
    <w:uiPriority w:val="99"/>
    <w:rsid w:val="007D0E84"/>
    <w:rPr>
      <w:sz w:val="16"/>
      <w:szCs w:val="16"/>
    </w:rPr>
  </w:style>
  <w:style w:type="paragraph" w:styleId="af8">
    <w:name w:val="annotation text"/>
    <w:basedOn w:val="a"/>
    <w:link w:val="af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9">
    <w:name w:val="Текст примечания Знак"/>
    <w:link w:val="af8"/>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Style5">
    <w:name w:val="Style5"/>
    <w:basedOn w:val="a"/>
    <w:uiPriority w:val="99"/>
    <w:rsid w:val="009F5A85"/>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FontStyle20">
    <w:name w:val="Font Style20"/>
    <w:uiPriority w:val="99"/>
    <w:rsid w:val="009F5A85"/>
    <w:rPr>
      <w:rFonts w:ascii="Times New Roman" w:hAnsi="Times New Roman" w:cs="Times New Roman"/>
      <w:sz w:val="22"/>
      <w:szCs w:val="22"/>
    </w:rPr>
  </w:style>
  <w:style w:type="paragraph" w:customStyle="1" w:styleId="Style7">
    <w:name w:val="Style7"/>
    <w:basedOn w:val="a"/>
    <w:uiPriority w:val="99"/>
    <w:rsid w:val="000A15B0"/>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character" w:customStyle="1" w:styleId="FontStyle19">
    <w:name w:val="Font Style19"/>
    <w:uiPriority w:val="99"/>
    <w:rsid w:val="000A15B0"/>
    <w:rPr>
      <w:rFonts w:ascii="Times New Roman" w:hAnsi="Times New Roman" w:cs="Times New Roman"/>
      <w:i/>
      <w:iCs/>
      <w:sz w:val="22"/>
      <w:szCs w:val="22"/>
    </w:rPr>
  </w:style>
  <w:style w:type="paragraph" w:customStyle="1" w:styleId="Style14">
    <w:name w:val="Style14"/>
    <w:basedOn w:val="a"/>
    <w:uiPriority w:val="99"/>
    <w:rsid w:val="000A15B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8">
    <w:name w:val="Font Style18"/>
    <w:uiPriority w:val="99"/>
    <w:rsid w:val="000A15B0"/>
    <w:rPr>
      <w:rFonts w:ascii="Times New Roman" w:hAnsi="Times New Roman" w:cs="Times New Roman"/>
      <w:b/>
      <w:bCs/>
      <w:i/>
      <w:iCs/>
      <w:sz w:val="22"/>
      <w:szCs w:val="22"/>
    </w:rPr>
  </w:style>
  <w:style w:type="character" w:customStyle="1" w:styleId="20">
    <w:name w:val="Заголовок 2 Знак"/>
    <w:link w:val="2"/>
    <w:uiPriority w:val="9"/>
    <w:semiHidden/>
    <w:rsid w:val="00CE7F7F"/>
    <w:rPr>
      <w:rFonts w:ascii="Cambria" w:eastAsia="Times New Roman" w:hAnsi="Cambria" w:cs="Times New Roman"/>
      <w:b/>
      <w:bCs/>
      <w:i/>
      <w:iCs/>
      <w:sz w:val="28"/>
      <w:szCs w:val="28"/>
      <w:lang w:eastAsia="en-US"/>
    </w:rPr>
  </w:style>
  <w:style w:type="character" w:customStyle="1" w:styleId="90">
    <w:name w:val="Заголовок 9 Знак"/>
    <w:link w:val="9"/>
    <w:uiPriority w:val="9"/>
    <w:rsid w:val="000908D4"/>
    <w:rPr>
      <w:rFonts w:ascii="Calibri Light" w:eastAsia="Times New Roman" w:hAnsi="Calibri Light" w:cs="Times New Roman"/>
      <w:sz w:val="22"/>
      <w:szCs w:val="22"/>
      <w:lang w:eastAsia="en-US"/>
    </w:rPr>
  </w:style>
  <w:style w:type="paragraph" w:customStyle="1" w:styleId="FR1">
    <w:name w:val="FR1"/>
    <w:rsid w:val="0022473D"/>
    <w:pPr>
      <w:widowControl w:val="0"/>
      <w:autoSpaceDE w:val="0"/>
      <w:autoSpaceDN w:val="0"/>
      <w:adjustRightInd w:val="0"/>
      <w:spacing w:before="200" w:line="260" w:lineRule="auto"/>
      <w:ind w:left="1240" w:right="200"/>
      <w:jc w:val="both"/>
    </w:pPr>
    <w:rPr>
      <w:rFonts w:ascii="Times New Roman" w:eastAsia="Times New Roman" w:hAnsi="Times New Roman"/>
      <w:sz w:val="22"/>
      <w:szCs w:val="22"/>
    </w:rPr>
  </w:style>
  <w:style w:type="paragraph" w:styleId="23">
    <w:name w:val="Body Text 2"/>
    <w:basedOn w:val="a"/>
    <w:link w:val="24"/>
    <w:uiPriority w:val="99"/>
    <w:semiHidden/>
    <w:unhideWhenUsed/>
    <w:rsid w:val="0011699B"/>
    <w:pPr>
      <w:spacing w:after="120" w:line="480" w:lineRule="auto"/>
    </w:pPr>
  </w:style>
  <w:style w:type="character" w:customStyle="1" w:styleId="24">
    <w:name w:val="Основной текст 2 Знак"/>
    <w:link w:val="23"/>
    <w:uiPriority w:val="99"/>
    <w:semiHidden/>
    <w:rsid w:val="0011699B"/>
    <w:rPr>
      <w:sz w:val="22"/>
      <w:szCs w:val="22"/>
      <w:lang w:eastAsia="en-US"/>
    </w:rPr>
  </w:style>
  <w:style w:type="paragraph" w:customStyle="1" w:styleId="afa">
    <w:name w:val="Îńíîâíîé ňĺęńň"/>
    <w:basedOn w:val="a"/>
    <w:rsid w:val="0011699B"/>
    <w:pPr>
      <w:spacing w:after="0" w:line="240" w:lineRule="auto"/>
      <w:jc w:val="both"/>
    </w:pPr>
    <w:rPr>
      <w:rFonts w:ascii="Arial" w:eastAsia="Times New Roman" w:hAnsi="Arial" w:cs="Arial"/>
      <w:sz w:val="24"/>
      <w:szCs w:val="24"/>
      <w:lang w:eastAsia="pl-PL"/>
    </w:rPr>
  </w:style>
  <w:style w:type="character" w:customStyle="1" w:styleId="40">
    <w:name w:val="Заголовок 4 Знак"/>
    <w:link w:val="4"/>
    <w:uiPriority w:val="9"/>
    <w:semiHidden/>
    <w:rsid w:val="00634B71"/>
    <w:rPr>
      <w:rFonts w:ascii="Calibri" w:eastAsia="Times New Roman" w:hAnsi="Calibri" w:cs="Times New Roman"/>
      <w:b/>
      <w:bCs/>
      <w:sz w:val="28"/>
      <w:szCs w:val="28"/>
      <w:lang w:eastAsia="en-US"/>
    </w:rPr>
  </w:style>
  <w:style w:type="paragraph" w:styleId="33">
    <w:name w:val="Body Text 3"/>
    <w:basedOn w:val="a"/>
    <w:link w:val="34"/>
    <w:uiPriority w:val="99"/>
    <w:semiHidden/>
    <w:unhideWhenUsed/>
    <w:rsid w:val="00634B71"/>
    <w:pPr>
      <w:spacing w:after="120"/>
    </w:pPr>
    <w:rPr>
      <w:sz w:val="16"/>
      <w:szCs w:val="16"/>
    </w:rPr>
  </w:style>
  <w:style w:type="character" w:customStyle="1" w:styleId="34">
    <w:name w:val="Основной текст 3 Знак"/>
    <w:link w:val="33"/>
    <w:uiPriority w:val="99"/>
    <w:semiHidden/>
    <w:rsid w:val="00634B71"/>
    <w:rPr>
      <w:sz w:val="16"/>
      <w:szCs w:val="16"/>
      <w:lang w:eastAsia="en-US"/>
    </w:rPr>
  </w:style>
  <w:style w:type="table" w:styleId="afb">
    <w:name w:val="Table Grid"/>
    <w:basedOn w:val="a1"/>
    <w:uiPriority w:val="59"/>
    <w:rsid w:val="0025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sid w:val="002C1D99"/>
    <w:rPr>
      <w:b/>
      <w:bCs/>
    </w:rPr>
  </w:style>
  <w:style w:type="character" w:customStyle="1" w:styleId="q4iawc">
    <w:name w:val="q4iawc"/>
    <w:basedOn w:val="a0"/>
    <w:rsid w:val="00CC4140"/>
  </w:style>
  <w:style w:type="character" w:customStyle="1" w:styleId="14">
    <w:name w:val="Неразрешенное упоминание1"/>
    <w:basedOn w:val="a0"/>
    <w:uiPriority w:val="99"/>
    <w:semiHidden/>
    <w:unhideWhenUsed/>
    <w:rsid w:val="00F176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dda.k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rugsafety@evolet.co.uk" TargetMode="External"/><Relationship Id="rId4" Type="http://schemas.openxmlformats.org/officeDocument/2006/relationships/settings" Target="settings.xml"/><Relationship Id="rId9" Type="http://schemas.openxmlformats.org/officeDocument/2006/relationships/hyperlink" Target="mailto:info@spey.eu"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D5340-A775-49D2-9839-86F7814ED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7993</Words>
  <Characters>45565</Characters>
  <Application>Microsoft Office Word</Application>
  <DocSecurity>0</DocSecurity>
  <Lines>379</Lines>
  <Paragraphs>106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JSC Farmak</Company>
  <LinksUpToDate>false</LinksUpToDate>
  <CharactersWithSpaces>53452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Гулжан К. Ермаханова</cp:lastModifiedBy>
  <cp:revision>2</cp:revision>
  <cp:lastPrinted>2019-11-18T06:17:00Z</cp:lastPrinted>
  <dcterms:created xsi:type="dcterms:W3CDTF">2026-01-28T03:39:00Z</dcterms:created>
  <dcterms:modified xsi:type="dcterms:W3CDTF">2026-01-28T03:39:00Z</dcterms:modified>
</cp:coreProperties>
</file>